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B627D9" w:rsidRPr="00FA6204" w14:paraId="36FDE9B7" w14:textId="77777777" w:rsidTr="006C5766">
        <w:trPr>
          <w:trHeight w:val="2977"/>
          <w:jc w:val="center"/>
        </w:trPr>
        <w:tc>
          <w:tcPr>
            <w:tcW w:w="5000" w:type="pct"/>
          </w:tcPr>
          <w:p w14:paraId="1EA0A47E" w14:textId="6D76FF7A" w:rsidR="00B627D9" w:rsidRDefault="006B01CA" w:rsidP="00800104">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0933EFA6" wp14:editId="287D5E64">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13D326DB" w14:textId="77777777" w:rsidR="00B627D9" w:rsidRDefault="00B627D9" w:rsidP="00800104">
            <w:pPr>
              <w:pStyle w:val="NoSpacing"/>
              <w:rPr>
                <w:rFonts w:asciiTheme="majorHAnsi" w:eastAsiaTheme="majorEastAsia" w:hAnsiTheme="majorHAnsi" w:cstheme="majorBidi"/>
                <w:caps/>
              </w:rPr>
            </w:pPr>
          </w:p>
          <w:p w14:paraId="26865210" w14:textId="20907E4B" w:rsidR="00B627D9" w:rsidRDefault="006B01CA" w:rsidP="00800104">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46976" behindDoc="0" locked="0" layoutInCell="1" allowOverlap="1" wp14:anchorId="5041B5B7" wp14:editId="1C746983">
                      <wp:simplePos x="0" y="0"/>
                      <wp:positionH relativeFrom="column">
                        <wp:posOffset>-271145</wp:posOffset>
                      </wp:positionH>
                      <wp:positionV relativeFrom="paragraph">
                        <wp:posOffset>177165</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BE144" id="Rectangle 1" o:spid="_x0000_s1026" style="position:absolute;margin-left:-21.35pt;margin-top:13.95pt;width:495pt;height: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" fillcolor="#4f81bd [3204]" stroked="f" strokeweight="2pt"/>
                  </w:pict>
                </mc:Fallback>
              </mc:AlternateContent>
            </w:r>
          </w:p>
          <w:p w14:paraId="0A06F3A0" w14:textId="2B380E7C" w:rsidR="00B627D9" w:rsidRDefault="00B627D9" w:rsidP="00800104">
            <w:pPr>
              <w:pStyle w:val="NoSpacing"/>
              <w:rPr>
                <w:rFonts w:asciiTheme="majorHAnsi" w:eastAsiaTheme="majorEastAsia" w:hAnsiTheme="majorHAnsi" w:cstheme="majorBidi"/>
                <w:caps/>
              </w:rPr>
            </w:pPr>
          </w:p>
          <w:p w14:paraId="47BD035D" w14:textId="199E1D1A" w:rsidR="00B627D9" w:rsidRDefault="00B627D9" w:rsidP="00800104">
            <w:pPr>
              <w:pStyle w:val="NoSpacing"/>
              <w:rPr>
                <w:rFonts w:asciiTheme="majorHAnsi" w:eastAsiaTheme="majorEastAsia" w:hAnsiTheme="majorHAnsi" w:cstheme="majorBidi"/>
                <w:caps/>
              </w:rPr>
            </w:pPr>
          </w:p>
          <w:p w14:paraId="3936D024" w14:textId="6B314D52" w:rsidR="00B627D9" w:rsidRDefault="00B627D9" w:rsidP="00800104">
            <w:pPr>
              <w:pStyle w:val="NoSpacing"/>
              <w:rPr>
                <w:rFonts w:asciiTheme="majorHAnsi" w:eastAsiaTheme="majorEastAsia" w:hAnsiTheme="majorHAnsi" w:cstheme="majorBidi"/>
                <w:caps/>
              </w:rPr>
            </w:pPr>
          </w:p>
          <w:p w14:paraId="06DBC841" w14:textId="5F999307" w:rsidR="00B627D9" w:rsidRDefault="00B627D9" w:rsidP="00800104">
            <w:pPr>
              <w:pStyle w:val="NoSpacing"/>
              <w:rPr>
                <w:rFonts w:asciiTheme="majorHAnsi" w:eastAsiaTheme="majorEastAsia" w:hAnsiTheme="majorHAnsi" w:cstheme="majorBidi"/>
                <w:caps/>
              </w:rPr>
            </w:pPr>
          </w:p>
          <w:p w14:paraId="389E0A8E" w14:textId="46EAE1D4" w:rsidR="00B627D9" w:rsidRDefault="00B627D9" w:rsidP="00800104">
            <w:pPr>
              <w:pStyle w:val="NoSpacing"/>
              <w:rPr>
                <w:rFonts w:asciiTheme="majorHAnsi" w:eastAsiaTheme="majorEastAsia" w:hAnsiTheme="majorHAnsi" w:cstheme="majorBidi"/>
                <w:caps/>
              </w:rPr>
            </w:pPr>
          </w:p>
          <w:p w14:paraId="2207B21E" w14:textId="77777777" w:rsidR="00B627D9" w:rsidRDefault="00B627D9" w:rsidP="00800104">
            <w:pPr>
              <w:pStyle w:val="NoSpacing"/>
              <w:rPr>
                <w:rFonts w:asciiTheme="majorHAnsi" w:eastAsiaTheme="majorEastAsia" w:hAnsiTheme="majorHAnsi" w:cstheme="majorBidi"/>
                <w:caps/>
              </w:rPr>
            </w:pPr>
          </w:p>
          <w:p w14:paraId="1C48FC25" w14:textId="080C3045" w:rsidR="00B627D9" w:rsidRPr="00FA6204" w:rsidRDefault="000138F7" w:rsidP="00800104">
            <w:pPr>
              <w:pStyle w:val="NoSpacing"/>
              <w:rPr>
                <w:rFonts w:asciiTheme="majorHAnsi" w:eastAsiaTheme="majorEastAsia" w:hAnsiTheme="majorHAnsi" w:cstheme="majorBidi"/>
                <w:caps/>
              </w:rPr>
            </w:pPr>
            <w:r>
              <w:rPr>
                <w:noProof/>
                <w:lang w:eastAsia="en-AU"/>
              </w:rPr>
              <mc:AlternateContent>
                <mc:Choice Requires="wps">
                  <w:drawing>
                    <wp:anchor distT="0" distB="0" distL="114300" distR="114300" simplePos="0" relativeHeight="251652096" behindDoc="0" locked="0" layoutInCell="1" allowOverlap="1" wp14:anchorId="06C94A46" wp14:editId="3900889A">
                      <wp:simplePos x="0" y="0"/>
                      <wp:positionH relativeFrom="column">
                        <wp:posOffset>876935</wp:posOffset>
                      </wp:positionH>
                      <wp:positionV relativeFrom="paragraph">
                        <wp:posOffset>1946910</wp:posOffset>
                      </wp:positionV>
                      <wp:extent cx="3933825" cy="4095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93382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14E66" w14:textId="16992EC7" w:rsidR="00954AA9" w:rsidRPr="00030540" w:rsidRDefault="00954AA9" w:rsidP="00800104">
                                  <w:pPr>
                                    <w:jc w:val="center"/>
                                    <w:rPr>
                                      <w:rFonts w:ascii="Arial" w:hAnsi="Arial" w:cs="Arial"/>
                                      <w:color w:val="0070C0"/>
                                      <w:sz w:val="40"/>
                                      <w:szCs w:val="40"/>
                                    </w:rPr>
                                  </w:pPr>
                                  <w:r w:rsidRPr="00030540">
                                    <w:rPr>
                                      <w:rFonts w:ascii="Arial" w:hAnsi="Arial" w:cs="Arial"/>
                                      <w:sz w:val="40"/>
                                      <w:szCs w:val="40"/>
                                    </w:rPr>
                                    <w:t>Student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94A46" id="_x0000_t202" coordsize="21600,21600" o:spt="202" path="m,l,21600r21600,l21600,xe">
                      <v:stroke joinstyle="miter"/>
                      <v:path gradientshapeok="t" o:connecttype="rect"/>
                    </v:shapetype>
                    <v:shape id="Text Box 7" o:spid="_x0000_s1026" type="#_x0000_t202" style="position:absolute;margin-left:69.05pt;margin-top:153.3pt;width:309.75pt;height:3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" fillcolor="white [3201]" stroked="f" strokeweight=".5pt">
                      <v:textbox>
                        <w:txbxContent>
                          <w:p w14:paraId="77714E66" w14:textId="16992EC7" w:rsidR="00954AA9" w:rsidRPr="00030540" w:rsidRDefault="00954AA9" w:rsidP="00800104">
                            <w:pPr>
                              <w:jc w:val="center"/>
                              <w:rPr>
                                <w:rFonts w:ascii="Arial" w:hAnsi="Arial" w:cs="Arial"/>
                                <w:color w:val="0070C0"/>
                                <w:sz w:val="40"/>
                                <w:szCs w:val="40"/>
                              </w:rPr>
                            </w:pPr>
                            <w:r w:rsidRPr="00030540">
                              <w:rPr>
                                <w:rFonts w:ascii="Arial" w:hAnsi="Arial" w:cs="Arial"/>
                                <w:sz w:val="40"/>
                                <w:szCs w:val="40"/>
                              </w:rPr>
                              <w:t>Student Worksheet</w:t>
                            </w:r>
                          </w:p>
                        </w:txbxContent>
                      </v:textbox>
                    </v:shape>
                  </w:pict>
                </mc:Fallback>
              </mc:AlternateContent>
            </w:r>
          </w:p>
        </w:tc>
      </w:tr>
      <w:tr w:rsidR="00B627D9" w14:paraId="69495F72" w14:textId="77777777" w:rsidTr="006C5766">
        <w:trPr>
          <w:trHeight w:val="1147"/>
          <w:jc w:val="center"/>
        </w:trPr>
        <w:sdt>
          <w:sdtPr>
            <w:rPr>
              <w:rFonts w:ascii="Arial" w:hAnsi="Arial" w:cs="Arial"/>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45FBD5E4" w14:textId="2446B1A4" w:rsidR="00B627D9" w:rsidRPr="00252872" w:rsidRDefault="006C5766" w:rsidP="00252872">
                <w:pPr>
                  <w:pStyle w:val="NoSpacing"/>
                  <w:jc w:val="center"/>
                  <w:rPr>
                    <w:rFonts w:asciiTheme="majorHAnsi" w:eastAsiaTheme="majorEastAsia" w:hAnsiTheme="majorHAnsi" w:cstheme="majorBidi"/>
                    <w:sz w:val="44"/>
                    <w:szCs w:val="44"/>
                  </w:rPr>
                </w:pPr>
                <w:r w:rsidRPr="006C5766">
                  <w:rPr>
                    <w:rFonts w:ascii="Arial" w:hAnsi="Arial" w:cs="Arial"/>
                    <w:sz w:val="56"/>
                    <w:szCs w:val="56"/>
                  </w:rPr>
                  <w:t>Radiocarbon dating Aboriginal</w:t>
                </w:r>
                <w:r w:rsidR="00BA5FAA">
                  <w:rPr>
                    <w:rFonts w:ascii="Arial" w:hAnsi="Arial" w:cs="Arial"/>
                    <w:sz w:val="56"/>
                    <w:szCs w:val="56"/>
                  </w:rPr>
                  <w:t xml:space="preserve"> and Torres Strait Islander</w:t>
                </w:r>
                <w:r w:rsidRPr="006C5766">
                  <w:rPr>
                    <w:rFonts w:ascii="Arial" w:hAnsi="Arial" w:cs="Arial"/>
                    <w:sz w:val="56"/>
                    <w:szCs w:val="56"/>
                  </w:rPr>
                  <w:t xml:space="preserve"> cultures and histories</w:t>
                </w:r>
              </w:p>
            </w:tc>
          </w:sdtContent>
        </w:sdt>
      </w:tr>
      <w:tr w:rsidR="00B627D9" w14:paraId="21454A36" w14:textId="77777777" w:rsidTr="006C5766">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14:paraId="3EDF8D87" w14:textId="03048E72" w:rsidR="00B627D9" w:rsidRPr="00252872" w:rsidRDefault="006C5766" w:rsidP="006C5766">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Information Processing</w:t>
                </w:r>
              </w:p>
            </w:tc>
          </w:sdtContent>
        </w:sdt>
      </w:tr>
      <w:tr w:rsidR="00B627D9" w:rsidRPr="00D67BBB" w14:paraId="44B59920" w14:textId="77777777" w:rsidTr="006C5766">
        <w:trPr>
          <w:trHeight w:val="1948"/>
          <w:jc w:val="center"/>
        </w:trPr>
        <w:tc>
          <w:tcPr>
            <w:tcW w:w="5000" w:type="pct"/>
            <w:vAlign w:val="center"/>
          </w:tcPr>
          <w:p w14:paraId="7A3CCF1B" w14:textId="0FC188EF" w:rsidR="00B627D9" w:rsidRPr="00D67BBB" w:rsidRDefault="00B627D9" w:rsidP="00B627D9">
            <w:pPr>
              <w:pStyle w:val="NoSpacing"/>
              <w:jc w:val="center"/>
            </w:pPr>
          </w:p>
          <w:p w14:paraId="09E248AE" w14:textId="6641DEC6" w:rsidR="00B627D9" w:rsidRPr="00D67BBB" w:rsidRDefault="00B627D9" w:rsidP="00800104"/>
          <w:p w14:paraId="490AF714" w14:textId="77777777" w:rsidR="00B627D9" w:rsidRPr="00D67BBB" w:rsidRDefault="006D763E" w:rsidP="00800104">
            <w:r w:rsidRPr="00A551CE">
              <w:rPr>
                <w:b/>
                <w:bCs/>
                <w:noProof/>
                <w:lang w:eastAsia="en-AU"/>
              </w:rPr>
              <mc:AlternateContent>
                <mc:Choice Requires="wps">
                  <w:drawing>
                    <wp:anchor distT="0" distB="0" distL="114300" distR="114300" simplePos="0" relativeHeight="251649024" behindDoc="0" locked="0" layoutInCell="1" allowOverlap="1" wp14:anchorId="06F0BC69" wp14:editId="648556C2">
                      <wp:simplePos x="0" y="0"/>
                      <wp:positionH relativeFrom="column">
                        <wp:posOffset>-68580</wp:posOffset>
                      </wp:positionH>
                      <wp:positionV relativeFrom="paragraph">
                        <wp:posOffset>173990</wp:posOffset>
                      </wp:positionV>
                      <wp:extent cx="5773420" cy="5353685"/>
                      <wp:effectExtent l="0" t="0" r="1778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5353685"/>
                              </a:xfrm>
                              <a:prstGeom prst="rect">
                                <a:avLst/>
                              </a:prstGeom>
                              <a:solidFill>
                                <a:srgbClr val="FFFFFF"/>
                              </a:solidFill>
                              <a:ln w="9525">
                                <a:solidFill>
                                  <a:srgbClr val="000000"/>
                                </a:solidFill>
                                <a:miter lim="800000"/>
                                <a:headEnd/>
                                <a:tailEnd/>
                              </a:ln>
                            </wps:spPr>
                            <wps:txbx>
                              <w:txbxContent>
                                <w:p w14:paraId="503C5562" w14:textId="23355483" w:rsidR="00954AA9" w:rsidRDefault="00954AA9" w:rsidP="006A427C">
                                  <w:r>
                                    <w:t xml:space="preserve">In this resource, students learn about our growing understanding of Aboriginal and Torres Strait Islander histories and cultures using radiocarbon dating. </w:t>
                                  </w:r>
                                </w:p>
                                <w:p w14:paraId="0BEFD016" w14:textId="77777777" w:rsidR="00954AA9" w:rsidRPr="006A427C" w:rsidRDefault="00954AA9" w:rsidP="00030540">
                                  <w:pPr>
                                    <w:spacing w:after="0"/>
                                  </w:pPr>
                                  <w:r w:rsidRPr="006A427C">
                                    <w:t>Students will:</w:t>
                                  </w:r>
                                </w:p>
                                <w:p w14:paraId="0A0E9E3B" w14:textId="50943F8B" w:rsidR="00954AA9" w:rsidRPr="006A427C" w:rsidRDefault="00954AA9" w:rsidP="00A51894">
                                  <w:pPr>
                                    <w:pStyle w:val="ListParagraph"/>
                                    <w:numPr>
                                      <w:ilvl w:val="0"/>
                                      <w:numId w:val="1"/>
                                    </w:numPr>
                                    <w:spacing w:after="160" w:line="259" w:lineRule="auto"/>
                                    <w:rPr>
                                      <w:sz w:val="22"/>
                                      <w:szCs w:val="22"/>
                                    </w:rPr>
                                  </w:pPr>
                                  <w:proofErr w:type="gramStart"/>
                                  <w:r>
                                    <w:rPr>
                                      <w:sz w:val="22"/>
                                      <w:szCs w:val="22"/>
                                    </w:rPr>
                                    <w:t>learn</w:t>
                                  </w:r>
                                  <w:proofErr w:type="gramEnd"/>
                                  <w:r>
                                    <w:rPr>
                                      <w:sz w:val="22"/>
                                      <w:szCs w:val="22"/>
                                    </w:rPr>
                                    <w:t xml:space="preserve"> about radiocarbon dating and its applications </w:t>
                                  </w:r>
                                  <w:r w:rsidRPr="00541270">
                                    <w:rPr>
                                      <w:sz w:val="22"/>
                                      <w:szCs w:val="22"/>
                                    </w:rPr>
                                    <w:t>to cultural heritage materials</w:t>
                                  </w:r>
                                  <w:r>
                                    <w:rPr>
                                      <w:sz w:val="22"/>
                                      <w:szCs w:val="22"/>
                                    </w:rPr>
                                    <w:t>.</w:t>
                                  </w:r>
                                </w:p>
                                <w:p w14:paraId="6DD906C9" w14:textId="6256A38A" w:rsidR="00954AA9" w:rsidRDefault="00954AA9" w:rsidP="00A51894">
                                  <w:pPr>
                                    <w:pStyle w:val="ListParagraph"/>
                                    <w:numPr>
                                      <w:ilvl w:val="0"/>
                                      <w:numId w:val="1"/>
                                    </w:numPr>
                                    <w:spacing w:after="160" w:line="259" w:lineRule="auto"/>
                                    <w:rPr>
                                      <w:sz w:val="22"/>
                                      <w:szCs w:val="22"/>
                                    </w:rPr>
                                  </w:pPr>
                                  <w:proofErr w:type="gramStart"/>
                                  <w:r>
                                    <w:rPr>
                                      <w:sz w:val="22"/>
                                      <w:szCs w:val="22"/>
                                    </w:rPr>
                                    <w:t>analyse</w:t>
                                  </w:r>
                                  <w:proofErr w:type="gramEnd"/>
                                  <w:r>
                                    <w:rPr>
                                      <w:sz w:val="22"/>
                                      <w:szCs w:val="22"/>
                                    </w:rPr>
                                    <w:t xml:space="preserve"> and interpret different texts and videos to better understand Aboriginal and Torres Strait Islander cultures.</w:t>
                                  </w:r>
                                </w:p>
                                <w:p w14:paraId="469E1EF3" w14:textId="30CCE27D" w:rsidR="00954AA9" w:rsidRPr="006A427C" w:rsidRDefault="00954AA9" w:rsidP="00A51894">
                                  <w:pPr>
                                    <w:pStyle w:val="ListParagraph"/>
                                    <w:numPr>
                                      <w:ilvl w:val="0"/>
                                      <w:numId w:val="1"/>
                                    </w:numPr>
                                    <w:spacing w:after="160" w:line="259" w:lineRule="auto"/>
                                    <w:rPr>
                                      <w:sz w:val="22"/>
                                      <w:szCs w:val="22"/>
                                    </w:rPr>
                                  </w:pPr>
                                  <w:proofErr w:type="gramStart"/>
                                  <w:r>
                                    <w:rPr>
                                      <w:sz w:val="22"/>
                                      <w:szCs w:val="22"/>
                                    </w:rPr>
                                    <w:t>build</w:t>
                                  </w:r>
                                  <w:proofErr w:type="gramEnd"/>
                                  <w:r>
                                    <w:rPr>
                                      <w:sz w:val="22"/>
                                      <w:szCs w:val="22"/>
                                    </w:rPr>
                                    <w:t xml:space="preserve"> literacy and numeracy capabilities using cloze passages, writing a glossary, interpreting graphs, answering comprehension questions, and making a timeline and a map to summarise the research stories.</w:t>
                                  </w:r>
                                </w:p>
                                <w:p w14:paraId="522D810A" w14:textId="43716FD4" w:rsidR="00954AA9" w:rsidRPr="00030540" w:rsidRDefault="00954AA9" w:rsidP="00030540">
                                  <w:pPr>
                                    <w:rPr>
                                      <w:rFonts w:eastAsia="Times New Roman" w:cstheme="minorHAnsi"/>
                                      <w:b/>
                                      <w:bCs/>
                                      <w:lang w:val="en" w:eastAsia="en-AU"/>
                                    </w:rPr>
                                  </w:pPr>
                                  <w:r w:rsidRPr="00030540">
                                    <w:rPr>
                                      <w:rFonts w:cstheme="minorHAnsi"/>
                                      <w:b/>
                                    </w:rPr>
                                    <w:t xml:space="preserve">The activities address these </w:t>
                                  </w:r>
                                  <w:r w:rsidRPr="00030540">
                                    <w:rPr>
                                      <w:rFonts w:eastAsia="Times New Roman" w:cstheme="minorHAnsi"/>
                                      <w:b/>
                                      <w:bCs/>
                                      <w:lang w:val="en" w:eastAsia="en-AU"/>
                                    </w:rPr>
                                    <w:t xml:space="preserve">Australian Curriculum </w:t>
                                  </w:r>
                                  <w:r>
                                    <w:rPr>
                                      <w:rFonts w:eastAsia="Times New Roman" w:cstheme="minorHAnsi"/>
                                      <w:b/>
                                      <w:bCs/>
                                      <w:lang w:val="en" w:eastAsia="en-AU"/>
                                    </w:rPr>
                                    <w:t>Science Understanding and Inquiry Skills:</w:t>
                                  </w:r>
                                  <w:r w:rsidRPr="00030540">
                                    <w:rPr>
                                      <w:rFonts w:eastAsia="Times New Roman" w:cstheme="minorHAnsi"/>
                                      <w:b/>
                                      <w:bCs/>
                                      <w:lang w:val="en" w:eastAsia="en-AU"/>
                                    </w:rPr>
                                    <w:t xml:space="preserve"> </w:t>
                                  </w:r>
                                </w:p>
                                <w:p w14:paraId="36BC331A" w14:textId="0ECD4C01" w:rsidR="00954AA9" w:rsidRPr="006A427C" w:rsidRDefault="00954AA9" w:rsidP="00030540">
                                  <w:pPr>
                                    <w:spacing w:after="0"/>
                                    <w:rPr>
                                      <w:rFonts w:cstheme="minorHAnsi"/>
                                      <w:b/>
                                    </w:rPr>
                                  </w:pPr>
                                  <w:r w:rsidRPr="006A427C">
                                    <w:rPr>
                                      <w:rFonts w:cstheme="minorHAnsi"/>
                                      <w:b/>
                                    </w:rPr>
                                    <w:t>Students</w:t>
                                  </w:r>
                                  <w:r>
                                    <w:rPr>
                                      <w:rFonts w:cstheme="minorHAnsi"/>
                                      <w:b/>
                                    </w:rPr>
                                    <w:t xml:space="preserve"> learn</w:t>
                                  </w:r>
                                  <w:r w:rsidRPr="006A427C">
                                    <w:rPr>
                                      <w:rFonts w:cstheme="minorHAnsi"/>
                                      <w:b/>
                                    </w:rPr>
                                    <w:t>:</w:t>
                                  </w:r>
                                </w:p>
                                <w:p w14:paraId="69441DDF" w14:textId="07EAB07E" w:rsidR="00954AA9" w:rsidRDefault="00954AA9" w:rsidP="00A51894">
                                  <w:pPr>
                                    <w:pStyle w:val="ListParagraph"/>
                                    <w:numPr>
                                      <w:ilvl w:val="0"/>
                                      <w:numId w:val="2"/>
                                    </w:numPr>
                                    <w:rPr>
                                      <w:rFonts w:asciiTheme="minorHAnsi" w:hAnsiTheme="minorHAnsi" w:cstheme="minorHAnsi"/>
                                      <w:color w:val="222222"/>
                                      <w:sz w:val="22"/>
                                      <w:szCs w:val="22"/>
                                    </w:rPr>
                                  </w:pPr>
                                  <w:r>
                                    <w:rPr>
                                      <w:rFonts w:asciiTheme="minorHAnsi" w:hAnsiTheme="minorHAnsi" w:cstheme="minorHAnsi"/>
                                      <w:color w:val="222222"/>
                                      <w:sz w:val="22"/>
                                      <w:szCs w:val="22"/>
                                    </w:rPr>
                                    <w:t>a</w:t>
                                  </w:r>
                                  <w:r w:rsidRPr="00541270">
                                    <w:rPr>
                                      <w:rFonts w:asciiTheme="minorHAnsi" w:hAnsiTheme="minorHAnsi" w:cstheme="minorHAnsi"/>
                                      <w:color w:val="222222"/>
                                      <w:sz w:val="22"/>
                                      <w:szCs w:val="22"/>
                                    </w:rPr>
                                    <w:t>ll matter is made of atoms that are composed of protons, neutrons and electrons; natural radioactivity arises from the decay of nuclei in atoms (ACSSU177)</w:t>
                                  </w:r>
                                </w:p>
                                <w:p w14:paraId="35322AB4" w14:textId="464B0E49" w:rsidR="00954AA9" w:rsidRPr="00541270" w:rsidRDefault="00954AA9" w:rsidP="00A51894">
                                  <w:pPr>
                                    <w:pStyle w:val="ListParagraph"/>
                                    <w:numPr>
                                      <w:ilvl w:val="1"/>
                                      <w:numId w:val="2"/>
                                    </w:numPr>
                                    <w:rPr>
                                      <w:rFonts w:asciiTheme="minorHAnsi" w:hAnsiTheme="minorHAnsi" w:cstheme="minorHAnsi"/>
                                      <w:color w:val="222222"/>
                                      <w:sz w:val="22"/>
                                      <w:szCs w:val="22"/>
                                    </w:rPr>
                                  </w:pPr>
                                  <w:r w:rsidRPr="00541270">
                                    <w:rPr>
                                      <w:rFonts w:asciiTheme="minorHAnsi" w:hAnsiTheme="minorHAnsi" w:cstheme="minorHAnsi"/>
                                      <w:color w:val="222222"/>
                                      <w:sz w:val="22"/>
                                      <w:szCs w:val="22"/>
                                    </w:rPr>
                                    <w:t>investigating how radiocarbon and other dating methods have been used to establish that Aboriginal Peoples have been present on the Australian continent for more than 60,000 years (OI.6)</w:t>
                                  </w:r>
                                </w:p>
                                <w:p w14:paraId="3315724F" w14:textId="7759D28D" w:rsidR="00954AA9" w:rsidRDefault="00954AA9" w:rsidP="00A51894">
                                  <w:pPr>
                                    <w:pStyle w:val="ListParagraph"/>
                                    <w:numPr>
                                      <w:ilvl w:val="0"/>
                                      <w:numId w:val="2"/>
                                    </w:numPr>
                                    <w:rPr>
                                      <w:rFonts w:cstheme="minorHAnsi"/>
                                      <w:sz w:val="22"/>
                                      <w:szCs w:val="22"/>
                                    </w:rPr>
                                  </w:pPr>
                                  <w:r>
                                    <w:rPr>
                                      <w:rFonts w:cstheme="minorHAnsi"/>
                                      <w:sz w:val="22"/>
                                      <w:szCs w:val="22"/>
                                    </w:rPr>
                                    <w:t>to c</w:t>
                                  </w:r>
                                  <w:r w:rsidRPr="00541270">
                                    <w:rPr>
                                      <w:rFonts w:cstheme="minorHAnsi"/>
                                      <w:sz w:val="22"/>
                                      <w:szCs w:val="22"/>
                                    </w:rPr>
                                    <w:t>ommunicate scientific ideas and information for a particular purpose, including constructing evidence-based arguments and using appropriate scientific language, conventions and representations (ACSIS174)</w:t>
                                  </w:r>
                                </w:p>
                                <w:p w14:paraId="4BEF5C24" w14:textId="66FC9027" w:rsidR="00954AA9" w:rsidRDefault="00954AA9" w:rsidP="00416E93">
                                  <w:pPr>
                                    <w:rPr>
                                      <w:rFonts w:cstheme="minorHAnsi"/>
                                    </w:rPr>
                                  </w:pPr>
                                  <w:r>
                                    <w:rPr>
                                      <w:rFonts w:cstheme="minorHAnsi"/>
                                    </w:rPr>
                                    <w:t>General capabilities:</w:t>
                                  </w:r>
                                </w:p>
                                <w:p w14:paraId="020F67A2" w14:textId="77777777" w:rsidR="00954AA9" w:rsidRDefault="00954AA9" w:rsidP="00A51894">
                                  <w:pPr>
                                    <w:pStyle w:val="ListParagraph"/>
                                    <w:numPr>
                                      <w:ilvl w:val="0"/>
                                      <w:numId w:val="1"/>
                                    </w:numPr>
                                    <w:spacing w:after="160" w:line="259" w:lineRule="auto"/>
                                    <w:rPr>
                                      <w:sz w:val="22"/>
                                      <w:szCs w:val="22"/>
                                    </w:rPr>
                                  </w:pPr>
                                  <w:r>
                                    <w:rPr>
                                      <w:sz w:val="22"/>
                                      <w:szCs w:val="22"/>
                                    </w:rPr>
                                    <w:t>Literacy</w:t>
                                  </w:r>
                                </w:p>
                                <w:p w14:paraId="40E9256C" w14:textId="58F55849" w:rsidR="00954AA9" w:rsidRDefault="00954AA9" w:rsidP="00A51894">
                                  <w:pPr>
                                    <w:pStyle w:val="ListParagraph"/>
                                    <w:numPr>
                                      <w:ilvl w:val="0"/>
                                      <w:numId w:val="1"/>
                                    </w:numPr>
                                    <w:spacing w:after="160" w:line="259" w:lineRule="auto"/>
                                    <w:rPr>
                                      <w:sz w:val="22"/>
                                      <w:szCs w:val="22"/>
                                    </w:rPr>
                                  </w:pPr>
                                  <w:r w:rsidRPr="00416E93">
                                    <w:rPr>
                                      <w:sz w:val="22"/>
                                      <w:szCs w:val="22"/>
                                    </w:rPr>
                                    <w:t>Numeracy</w:t>
                                  </w:r>
                                </w:p>
                                <w:p w14:paraId="5748D4CA" w14:textId="2604CD41" w:rsidR="00954AA9" w:rsidRPr="00BA5FAA" w:rsidRDefault="00954AA9" w:rsidP="00416E93">
                                  <w:pPr>
                                    <w:spacing w:after="160" w:line="259" w:lineRule="auto"/>
                                  </w:pPr>
                                  <w:r w:rsidRPr="00BA5FAA">
                                    <w:t>Cross curriculum priorities:</w:t>
                                  </w:r>
                                </w:p>
                                <w:p w14:paraId="46DF7C62" w14:textId="028D0E46" w:rsidR="00954AA9" w:rsidRPr="00BA5FAA" w:rsidRDefault="00954AA9" w:rsidP="00A51894">
                                  <w:pPr>
                                    <w:pStyle w:val="ListParagraph"/>
                                    <w:numPr>
                                      <w:ilvl w:val="0"/>
                                      <w:numId w:val="2"/>
                                    </w:numPr>
                                    <w:spacing w:after="160" w:line="259" w:lineRule="auto"/>
                                  </w:pPr>
                                  <w:r w:rsidRPr="00BA5FAA">
                                    <w:rPr>
                                      <w:sz w:val="22"/>
                                      <w:szCs w:val="22"/>
                                    </w:rPr>
                                    <w:t>Aboriginal and Torres Strait Islander Histories and Cultures</w:t>
                                  </w:r>
                                </w:p>
                                <w:p w14:paraId="78694E5C" w14:textId="439228DF" w:rsidR="00954AA9" w:rsidRPr="00BA5FAA" w:rsidRDefault="00954AA9" w:rsidP="00BA5FAA">
                                  <w:pPr>
                                    <w:spacing w:after="160" w:line="259" w:lineRule="auto"/>
                                    <w:rPr>
                                      <w:b/>
                                    </w:rPr>
                                  </w:pPr>
                                  <w:r w:rsidRPr="00BA5FAA">
                                    <w:rPr>
                                      <w:b/>
                                    </w:rPr>
                                    <w:t>These activities are suitable for students in Years 9-10.</w:t>
                                  </w:r>
                                </w:p>
                                <w:p w14:paraId="06B3A2DB" w14:textId="77777777" w:rsidR="00954AA9" w:rsidRDefault="00954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0BC69" id="Text Box 2" o:spid="_x0000_s1027" type="#_x0000_t202" style="position:absolute;margin-left:-5.4pt;margin-top:13.7pt;width:454.6pt;height:42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">
                      <v:textbox>
                        <w:txbxContent>
                          <w:p w14:paraId="503C5562" w14:textId="23355483" w:rsidR="00954AA9" w:rsidRDefault="00954AA9" w:rsidP="006A427C">
                            <w:r>
                              <w:t xml:space="preserve">In this resource, students learn about our growing understanding of Aboriginal and Torres Strait Islander histories and cultures using radiocarbon dating. </w:t>
                            </w:r>
                          </w:p>
                          <w:p w14:paraId="0BEFD016" w14:textId="77777777" w:rsidR="00954AA9" w:rsidRPr="006A427C" w:rsidRDefault="00954AA9" w:rsidP="00030540">
                            <w:pPr>
                              <w:spacing w:after="0"/>
                            </w:pPr>
                            <w:r w:rsidRPr="006A427C">
                              <w:t>Students will:</w:t>
                            </w:r>
                          </w:p>
                          <w:p w14:paraId="0A0E9E3B" w14:textId="50943F8B" w:rsidR="00954AA9" w:rsidRPr="006A427C" w:rsidRDefault="00954AA9" w:rsidP="00A51894">
                            <w:pPr>
                              <w:pStyle w:val="ListParagraph"/>
                              <w:numPr>
                                <w:ilvl w:val="0"/>
                                <w:numId w:val="1"/>
                              </w:numPr>
                              <w:spacing w:after="160" w:line="259" w:lineRule="auto"/>
                              <w:rPr>
                                <w:sz w:val="22"/>
                                <w:szCs w:val="22"/>
                              </w:rPr>
                            </w:pPr>
                            <w:proofErr w:type="gramStart"/>
                            <w:r>
                              <w:rPr>
                                <w:sz w:val="22"/>
                                <w:szCs w:val="22"/>
                              </w:rPr>
                              <w:t>learn</w:t>
                            </w:r>
                            <w:proofErr w:type="gramEnd"/>
                            <w:r>
                              <w:rPr>
                                <w:sz w:val="22"/>
                                <w:szCs w:val="22"/>
                              </w:rPr>
                              <w:t xml:space="preserve"> about radiocarbon dating and its applications </w:t>
                            </w:r>
                            <w:r w:rsidRPr="00541270">
                              <w:rPr>
                                <w:sz w:val="22"/>
                                <w:szCs w:val="22"/>
                              </w:rPr>
                              <w:t>to cultural heritage materials</w:t>
                            </w:r>
                            <w:r>
                              <w:rPr>
                                <w:sz w:val="22"/>
                                <w:szCs w:val="22"/>
                              </w:rPr>
                              <w:t>.</w:t>
                            </w:r>
                          </w:p>
                          <w:p w14:paraId="6DD906C9" w14:textId="6256A38A" w:rsidR="00954AA9" w:rsidRDefault="00954AA9" w:rsidP="00A51894">
                            <w:pPr>
                              <w:pStyle w:val="ListParagraph"/>
                              <w:numPr>
                                <w:ilvl w:val="0"/>
                                <w:numId w:val="1"/>
                              </w:numPr>
                              <w:spacing w:after="160" w:line="259" w:lineRule="auto"/>
                              <w:rPr>
                                <w:sz w:val="22"/>
                                <w:szCs w:val="22"/>
                              </w:rPr>
                            </w:pPr>
                            <w:proofErr w:type="gramStart"/>
                            <w:r>
                              <w:rPr>
                                <w:sz w:val="22"/>
                                <w:szCs w:val="22"/>
                              </w:rPr>
                              <w:t>analyse</w:t>
                            </w:r>
                            <w:proofErr w:type="gramEnd"/>
                            <w:r>
                              <w:rPr>
                                <w:sz w:val="22"/>
                                <w:szCs w:val="22"/>
                              </w:rPr>
                              <w:t xml:space="preserve"> and interpret different texts and videos to better understand Aboriginal and Torres Strait Islander cultures.</w:t>
                            </w:r>
                          </w:p>
                          <w:p w14:paraId="469E1EF3" w14:textId="30CCE27D" w:rsidR="00954AA9" w:rsidRPr="006A427C" w:rsidRDefault="00954AA9" w:rsidP="00A51894">
                            <w:pPr>
                              <w:pStyle w:val="ListParagraph"/>
                              <w:numPr>
                                <w:ilvl w:val="0"/>
                                <w:numId w:val="1"/>
                              </w:numPr>
                              <w:spacing w:after="160" w:line="259" w:lineRule="auto"/>
                              <w:rPr>
                                <w:sz w:val="22"/>
                                <w:szCs w:val="22"/>
                              </w:rPr>
                            </w:pPr>
                            <w:proofErr w:type="gramStart"/>
                            <w:r>
                              <w:rPr>
                                <w:sz w:val="22"/>
                                <w:szCs w:val="22"/>
                              </w:rPr>
                              <w:t>build</w:t>
                            </w:r>
                            <w:proofErr w:type="gramEnd"/>
                            <w:r>
                              <w:rPr>
                                <w:sz w:val="22"/>
                                <w:szCs w:val="22"/>
                              </w:rPr>
                              <w:t xml:space="preserve"> literacy and numeracy capabilities using cloze passages, writing a glossary, interpreting graphs, answering comprehension questions, and making a timeline and a map to summarise the research stories.</w:t>
                            </w:r>
                          </w:p>
                          <w:p w14:paraId="522D810A" w14:textId="43716FD4" w:rsidR="00954AA9" w:rsidRPr="00030540" w:rsidRDefault="00954AA9" w:rsidP="00030540">
                            <w:pPr>
                              <w:rPr>
                                <w:rFonts w:eastAsia="Times New Roman" w:cstheme="minorHAnsi"/>
                                <w:b/>
                                <w:bCs/>
                                <w:lang w:val="en" w:eastAsia="en-AU"/>
                              </w:rPr>
                            </w:pPr>
                            <w:r w:rsidRPr="00030540">
                              <w:rPr>
                                <w:rFonts w:cstheme="minorHAnsi"/>
                                <w:b/>
                              </w:rPr>
                              <w:t xml:space="preserve">The activities address these </w:t>
                            </w:r>
                            <w:r w:rsidRPr="00030540">
                              <w:rPr>
                                <w:rFonts w:eastAsia="Times New Roman" w:cstheme="minorHAnsi"/>
                                <w:b/>
                                <w:bCs/>
                                <w:lang w:val="en" w:eastAsia="en-AU"/>
                              </w:rPr>
                              <w:t xml:space="preserve">Australian Curriculum </w:t>
                            </w:r>
                            <w:r>
                              <w:rPr>
                                <w:rFonts w:eastAsia="Times New Roman" w:cstheme="minorHAnsi"/>
                                <w:b/>
                                <w:bCs/>
                                <w:lang w:val="en" w:eastAsia="en-AU"/>
                              </w:rPr>
                              <w:t>Science Understanding and Inquiry Skills:</w:t>
                            </w:r>
                            <w:r w:rsidRPr="00030540">
                              <w:rPr>
                                <w:rFonts w:eastAsia="Times New Roman" w:cstheme="minorHAnsi"/>
                                <w:b/>
                                <w:bCs/>
                                <w:lang w:val="en" w:eastAsia="en-AU"/>
                              </w:rPr>
                              <w:t xml:space="preserve"> </w:t>
                            </w:r>
                          </w:p>
                          <w:p w14:paraId="36BC331A" w14:textId="0ECD4C01" w:rsidR="00954AA9" w:rsidRPr="006A427C" w:rsidRDefault="00954AA9" w:rsidP="00030540">
                            <w:pPr>
                              <w:spacing w:after="0"/>
                              <w:rPr>
                                <w:rFonts w:cstheme="minorHAnsi"/>
                                <w:b/>
                              </w:rPr>
                            </w:pPr>
                            <w:r w:rsidRPr="006A427C">
                              <w:rPr>
                                <w:rFonts w:cstheme="minorHAnsi"/>
                                <w:b/>
                              </w:rPr>
                              <w:t>Students</w:t>
                            </w:r>
                            <w:r>
                              <w:rPr>
                                <w:rFonts w:cstheme="minorHAnsi"/>
                                <w:b/>
                              </w:rPr>
                              <w:t xml:space="preserve"> learn</w:t>
                            </w:r>
                            <w:r w:rsidRPr="006A427C">
                              <w:rPr>
                                <w:rFonts w:cstheme="minorHAnsi"/>
                                <w:b/>
                              </w:rPr>
                              <w:t>:</w:t>
                            </w:r>
                          </w:p>
                          <w:p w14:paraId="69441DDF" w14:textId="07EAB07E" w:rsidR="00954AA9" w:rsidRDefault="00954AA9" w:rsidP="00A51894">
                            <w:pPr>
                              <w:pStyle w:val="ListParagraph"/>
                              <w:numPr>
                                <w:ilvl w:val="0"/>
                                <w:numId w:val="2"/>
                              </w:numPr>
                              <w:rPr>
                                <w:rFonts w:asciiTheme="minorHAnsi" w:hAnsiTheme="minorHAnsi" w:cstheme="minorHAnsi"/>
                                <w:color w:val="222222"/>
                                <w:sz w:val="22"/>
                                <w:szCs w:val="22"/>
                              </w:rPr>
                            </w:pPr>
                            <w:r>
                              <w:rPr>
                                <w:rFonts w:asciiTheme="minorHAnsi" w:hAnsiTheme="minorHAnsi" w:cstheme="minorHAnsi"/>
                                <w:color w:val="222222"/>
                                <w:sz w:val="22"/>
                                <w:szCs w:val="22"/>
                              </w:rPr>
                              <w:t>a</w:t>
                            </w:r>
                            <w:r w:rsidRPr="00541270">
                              <w:rPr>
                                <w:rFonts w:asciiTheme="minorHAnsi" w:hAnsiTheme="minorHAnsi" w:cstheme="minorHAnsi"/>
                                <w:color w:val="222222"/>
                                <w:sz w:val="22"/>
                                <w:szCs w:val="22"/>
                              </w:rPr>
                              <w:t>ll matter is made of atoms that are composed of protons, neutrons and electrons; natural radioactivity arises from the decay of nuclei in atoms (ACSSU177)</w:t>
                            </w:r>
                          </w:p>
                          <w:p w14:paraId="35322AB4" w14:textId="464B0E49" w:rsidR="00954AA9" w:rsidRPr="00541270" w:rsidRDefault="00954AA9" w:rsidP="00A51894">
                            <w:pPr>
                              <w:pStyle w:val="ListParagraph"/>
                              <w:numPr>
                                <w:ilvl w:val="1"/>
                                <w:numId w:val="2"/>
                              </w:numPr>
                              <w:rPr>
                                <w:rFonts w:asciiTheme="minorHAnsi" w:hAnsiTheme="minorHAnsi" w:cstheme="minorHAnsi"/>
                                <w:color w:val="222222"/>
                                <w:sz w:val="22"/>
                                <w:szCs w:val="22"/>
                              </w:rPr>
                            </w:pPr>
                            <w:r w:rsidRPr="00541270">
                              <w:rPr>
                                <w:rFonts w:asciiTheme="minorHAnsi" w:hAnsiTheme="minorHAnsi" w:cstheme="minorHAnsi"/>
                                <w:color w:val="222222"/>
                                <w:sz w:val="22"/>
                                <w:szCs w:val="22"/>
                              </w:rPr>
                              <w:t>investigating how radiocarbon and other dating methods have been used to establish that Aboriginal Peoples have been present on the Australian continent for more than 60,000 years (OI.6)</w:t>
                            </w:r>
                          </w:p>
                          <w:p w14:paraId="3315724F" w14:textId="7759D28D" w:rsidR="00954AA9" w:rsidRDefault="00954AA9" w:rsidP="00A51894">
                            <w:pPr>
                              <w:pStyle w:val="ListParagraph"/>
                              <w:numPr>
                                <w:ilvl w:val="0"/>
                                <w:numId w:val="2"/>
                              </w:numPr>
                              <w:rPr>
                                <w:rFonts w:cstheme="minorHAnsi"/>
                                <w:sz w:val="22"/>
                                <w:szCs w:val="22"/>
                              </w:rPr>
                            </w:pPr>
                            <w:r>
                              <w:rPr>
                                <w:rFonts w:cstheme="minorHAnsi"/>
                                <w:sz w:val="22"/>
                                <w:szCs w:val="22"/>
                              </w:rPr>
                              <w:t>to c</w:t>
                            </w:r>
                            <w:r w:rsidRPr="00541270">
                              <w:rPr>
                                <w:rFonts w:cstheme="minorHAnsi"/>
                                <w:sz w:val="22"/>
                                <w:szCs w:val="22"/>
                              </w:rPr>
                              <w:t>ommunicate scientific ideas and information for a particular purpose, including constructing evidence-based arguments and using appropriate scientific language, conventions and representations (ACSIS174)</w:t>
                            </w:r>
                          </w:p>
                          <w:p w14:paraId="4BEF5C24" w14:textId="66FC9027" w:rsidR="00954AA9" w:rsidRDefault="00954AA9" w:rsidP="00416E93">
                            <w:pPr>
                              <w:rPr>
                                <w:rFonts w:cstheme="minorHAnsi"/>
                              </w:rPr>
                            </w:pPr>
                            <w:r>
                              <w:rPr>
                                <w:rFonts w:cstheme="minorHAnsi"/>
                              </w:rPr>
                              <w:t>General capabilities:</w:t>
                            </w:r>
                          </w:p>
                          <w:p w14:paraId="020F67A2" w14:textId="77777777" w:rsidR="00954AA9" w:rsidRDefault="00954AA9" w:rsidP="00A51894">
                            <w:pPr>
                              <w:pStyle w:val="ListParagraph"/>
                              <w:numPr>
                                <w:ilvl w:val="0"/>
                                <w:numId w:val="1"/>
                              </w:numPr>
                              <w:spacing w:after="160" w:line="259" w:lineRule="auto"/>
                              <w:rPr>
                                <w:sz w:val="22"/>
                                <w:szCs w:val="22"/>
                              </w:rPr>
                            </w:pPr>
                            <w:r>
                              <w:rPr>
                                <w:sz w:val="22"/>
                                <w:szCs w:val="22"/>
                              </w:rPr>
                              <w:t>Literacy</w:t>
                            </w:r>
                          </w:p>
                          <w:p w14:paraId="40E9256C" w14:textId="58F55849" w:rsidR="00954AA9" w:rsidRDefault="00954AA9" w:rsidP="00A51894">
                            <w:pPr>
                              <w:pStyle w:val="ListParagraph"/>
                              <w:numPr>
                                <w:ilvl w:val="0"/>
                                <w:numId w:val="1"/>
                              </w:numPr>
                              <w:spacing w:after="160" w:line="259" w:lineRule="auto"/>
                              <w:rPr>
                                <w:sz w:val="22"/>
                                <w:szCs w:val="22"/>
                              </w:rPr>
                            </w:pPr>
                            <w:r w:rsidRPr="00416E93">
                              <w:rPr>
                                <w:sz w:val="22"/>
                                <w:szCs w:val="22"/>
                              </w:rPr>
                              <w:t>Numeracy</w:t>
                            </w:r>
                          </w:p>
                          <w:p w14:paraId="5748D4CA" w14:textId="2604CD41" w:rsidR="00954AA9" w:rsidRPr="00BA5FAA" w:rsidRDefault="00954AA9" w:rsidP="00416E93">
                            <w:pPr>
                              <w:spacing w:after="160" w:line="259" w:lineRule="auto"/>
                            </w:pPr>
                            <w:r w:rsidRPr="00BA5FAA">
                              <w:t>Cross curriculum priorities:</w:t>
                            </w:r>
                          </w:p>
                          <w:p w14:paraId="46DF7C62" w14:textId="028D0E46" w:rsidR="00954AA9" w:rsidRPr="00BA5FAA" w:rsidRDefault="00954AA9" w:rsidP="00A51894">
                            <w:pPr>
                              <w:pStyle w:val="ListParagraph"/>
                              <w:numPr>
                                <w:ilvl w:val="0"/>
                                <w:numId w:val="2"/>
                              </w:numPr>
                              <w:spacing w:after="160" w:line="259" w:lineRule="auto"/>
                            </w:pPr>
                            <w:r w:rsidRPr="00BA5FAA">
                              <w:rPr>
                                <w:sz w:val="22"/>
                                <w:szCs w:val="22"/>
                              </w:rPr>
                              <w:t>Aboriginal and Torres Strait Islander Histories and Cultures</w:t>
                            </w:r>
                          </w:p>
                          <w:p w14:paraId="78694E5C" w14:textId="439228DF" w:rsidR="00954AA9" w:rsidRPr="00BA5FAA" w:rsidRDefault="00954AA9" w:rsidP="00BA5FAA">
                            <w:pPr>
                              <w:spacing w:after="160" w:line="259" w:lineRule="auto"/>
                              <w:rPr>
                                <w:b/>
                              </w:rPr>
                            </w:pPr>
                            <w:r w:rsidRPr="00BA5FAA">
                              <w:rPr>
                                <w:b/>
                              </w:rPr>
                              <w:t>These activities are suitable for students in Years 9-10.</w:t>
                            </w:r>
                          </w:p>
                          <w:p w14:paraId="06B3A2DB" w14:textId="77777777" w:rsidR="00954AA9" w:rsidRDefault="00954AA9"/>
                        </w:txbxContent>
                      </v:textbox>
                    </v:shape>
                  </w:pict>
                </mc:Fallback>
              </mc:AlternateContent>
            </w:r>
          </w:p>
        </w:tc>
      </w:tr>
      <w:tr w:rsidR="00B627D9" w:rsidRPr="00876B25" w14:paraId="4A5768BB" w14:textId="77777777" w:rsidTr="006C5766">
        <w:trPr>
          <w:trHeight w:val="360"/>
          <w:jc w:val="center"/>
        </w:trPr>
        <w:tc>
          <w:tcPr>
            <w:tcW w:w="5000" w:type="pct"/>
            <w:vAlign w:val="center"/>
          </w:tcPr>
          <w:p w14:paraId="05C038D2" w14:textId="77777777" w:rsidR="00B627D9" w:rsidRDefault="00B627D9" w:rsidP="00800104">
            <w:pPr>
              <w:pStyle w:val="NoSpacing"/>
              <w:rPr>
                <w:b/>
                <w:bCs/>
                <w:color w:val="000000" w:themeColor="text1"/>
              </w:rPr>
            </w:pPr>
          </w:p>
          <w:p w14:paraId="3A507BC0" w14:textId="77777777" w:rsidR="00B627D9" w:rsidRDefault="00B627D9" w:rsidP="00800104">
            <w:pPr>
              <w:pStyle w:val="NoSpacing"/>
              <w:rPr>
                <w:b/>
                <w:bCs/>
                <w:color w:val="000000" w:themeColor="text1"/>
              </w:rPr>
            </w:pPr>
          </w:p>
          <w:p w14:paraId="3CA835B7" w14:textId="77777777" w:rsidR="00B627D9" w:rsidRDefault="00B627D9" w:rsidP="00800104">
            <w:pPr>
              <w:pStyle w:val="NoSpacing"/>
              <w:rPr>
                <w:b/>
                <w:bCs/>
                <w:color w:val="000000" w:themeColor="text1"/>
              </w:rPr>
            </w:pPr>
          </w:p>
          <w:p w14:paraId="1C217377" w14:textId="77777777" w:rsidR="00B627D9" w:rsidRPr="00876B25" w:rsidRDefault="00B627D9" w:rsidP="00800104">
            <w:pPr>
              <w:pStyle w:val="NoSpacing"/>
              <w:rPr>
                <w:b/>
                <w:bCs/>
                <w:color w:val="000000" w:themeColor="text1"/>
              </w:rPr>
            </w:pPr>
          </w:p>
        </w:tc>
      </w:tr>
      <w:tr w:rsidR="00B627D9" w14:paraId="0B23EA79" w14:textId="77777777" w:rsidTr="006C5766">
        <w:trPr>
          <w:trHeight w:val="360"/>
          <w:jc w:val="center"/>
        </w:trPr>
        <w:tc>
          <w:tcPr>
            <w:tcW w:w="5000" w:type="pct"/>
            <w:vAlign w:val="center"/>
          </w:tcPr>
          <w:p w14:paraId="1659B93C" w14:textId="77777777" w:rsidR="00B627D9" w:rsidRDefault="00B627D9" w:rsidP="00800104">
            <w:pPr>
              <w:pStyle w:val="NoSpacing"/>
              <w:rPr>
                <w:b/>
                <w:bCs/>
              </w:rPr>
            </w:pPr>
          </w:p>
        </w:tc>
      </w:tr>
    </w:tbl>
    <w:p w14:paraId="7BE6D5DB" w14:textId="77777777" w:rsidR="00B627D9" w:rsidRDefault="00B627D9"/>
    <w:p w14:paraId="611B116B" w14:textId="382D2342" w:rsidR="00CC1EAD" w:rsidRPr="00D372E7" w:rsidRDefault="00B627D9" w:rsidP="00CC1EAD">
      <w:pPr>
        <w:pStyle w:val="Heading1"/>
      </w:pPr>
      <w:r>
        <w:br w:type="page"/>
      </w:r>
      <w:bookmarkStart w:id="0" w:name="_Toc40265705"/>
      <w:r w:rsidR="00CC1EAD" w:rsidRPr="00D372E7">
        <w:lastRenderedPageBreak/>
        <w:t xml:space="preserve">Suggested Teaching Strategy - Jigsaw reading </w:t>
      </w:r>
    </w:p>
    <w:p w14:paraId="66782B5B" w14:textId="77777777" w:rsidR="00CC1EAD" w:rsidRPr="00D372E7" w:rsidRDefault="00CC1EAD" w:rsidP="00CC1EAD">
      <w:pPr>
        <w:rPr>
          <w:b/>
        </w:rPr>
      </w:pPr>
      <w:r w:rsidRPr="00D372E7">
        <w:rPr>
          <w:b/>
        </w:rPr>
        <w:t xml:space="preserve">Purpose </w:t>
      </w:r>
    </w:p>
    <w:p w14:paraId="2B243B12" w14:textId="77777777" w:rsidR="00CC1EAD" w:rsidRPr="00CC1EAD" w:rsidRDefault="00CC1EAD" w:rsidP="00A51894">
      <w:pPr>
        <w:pStyle w:val="ListParagraph"/>
        <w:numPr>
          <w:ilvl w:val="0"/>
          <w:numId w:val="7"/>
        </w:numPr>
        <w:spacing w:after="160" w:line="259" w:lineRule="auto"/>
        <w:rPr>
          <w:sz w:val="22"/>
        </w:rPr>
      </w:pPr>
      <w:r w:rsidRPr="00CC1EAD">
        <w:rPr>
          <w:sz w:val="22"/>
        </w:rPr>
        <w:t xml:space="preserve">To actively engage students in understanding the content of a particular text. </w:t>
      </w:r>
    </w:p>
    <w:p w14:paraId="27FAE26E" w14:textId="77777777" w:rsidR="00CC1EAD" w:rsidRPr="00CC1EAD" w:rsidRDefault="00CC1EAD" w:rsidP="00A51894">
      <w:pPr>
        <w:pStyle w:val="ListParagraph"/>
        <w:numPr>
          <w:ilvl w:val="0"/>
          <w:numId w:val="7"/>
        </w:numPr>
        <w:spacing w:after="160" w:line="259" w:lineRule="auto"/>
        <w:rPr>
          <w:sz w:val="22"/>
        </w:rPr>
      </w:pPr>
      <w:r w:rsidRPr="00CC1EAD">
        <w:rPr>
          <w:sz w:val="22"/>
        </w:rPr>
        <w:t>To provide students with the opportunity to work together in small groups to accomplish shared goals</w:t>
      </w:r>
    </w:p>
    <w:p w14:paraId="5ECD54F9" w14:textId="77777777" w:rsidR="00CC1EAD" w:rsidRPr="003469DB" w:rsidRDefault="00CC1EAD" w:rsidP="00CC1EAD">
      <w:pPr>
        <w:rPr>
          <w:b/>
        </w:rPr>
      </w:pPr>
      <w:r w:rsidRPr="003469DB">
        <w:rPr>
          <w:b/>
        </w:rPr>
        <w:t>Descrip</w:t>
      </w:r>
      <w:r>
        <w:rPr>
          <w:b/>
        </w:rPr>
        <w:t>tion</w:t>
      </w:r>
    </w:p>
    <w:p w14:paraId="0641CB72" w14:textId="7BC7095D" w:rsidR="00CC1EAD" w:rsidRDefault="00CC1EAD" w:rsidP="00CC1EAD">
      <w:r>
        <w:t>This document provides five texts (activities 2 – 6) on the same topic “Radiocarbon dating Aboriginal and Torres Strait Islander cultures and histories”, each with a different focus. The texts and corresponding questions stand alone as complete units but are related to the topic under discussion.</w:t>
      </w:r>
    </w:p>
    <w:p w14:paraId="252698FA" w14:textId="6B47C6CA" w:rsidR="00CC1EAD" w:rsidRDefault="00CC1EAD" w:rsidP="00CC1EAD">
      <w:r>
        <w:t xml:space="preserve">Students work in groups, which can be similar or mixed ability, to process information for one text, and by doing so learn the content of that text. They then convey/ teach this content to other students, providing their part of the “jigsaw”. </w:t>
      </w:r>
    </w:p>
    <w:p w14:paraId="54C76A03" w14:textId="77777777" w:rsidR="00CC1EAD" w:rsidRPr="00D372E7" w:rsidRDefault="00CC1EAD" w:rsidP="00CC1EAD">
      <w:pPr>
        <w:rPr>
          <w:b/>
        </w:rPr>
      </w:pPr>
      <w:r>
        <w:rPr>
          <w:b/>
        </w:rPr>
        <w:t>Implementation</w:t>
      </w:r>
      <w:r w:rsidRPr="00D372E7">
        <w:rPr>
          <w:b/>
        </w:rPr>
        <w:t xml:space="preserve"> </w:t>
      </w:r>
    </w:p>
    <w:p w14:paraId="013AE1F7" w14:textId="77777777" w:rsidR="00CC1EAD" w:rsidRPr="00CC1EAD" w:rsidRDefault="00CC1EAD" w:rsidP="00A51894">
      <w:pPr>
        <w:pStyle w:val="ListParagraph"/>
        <w:numPr>
          <w:ilvl w:val="0"/>
          <w:numId w:val="8"/>
        </w:numPr>
        <w:spacing w:after="160" w:line="276" w:lineRule="auto"/>
        <w:rPr>
          <w:sz w:val="22"/>
        </w:rPr>
      </w:pPr>
      <w:r w:rsidRPr="00CC1EAD">
        <w:rPr>
          <w:sz w:val="22"/>
        </w:rPr>
        <w:t>All students should complete Activity 1- Radiocarbon dating.</w:t>
      </w:r>
    </w:p>
    <w:p w14:paraId="4AFB7149" w14:textId="77777777" w:rsidR="00CC1EAD" w:rsidRPr="00CC1EAD" w:rsidRDefault="00CC1EAD" w:rsidP="00CC1EAD">
      <w:pPr>
        <w:pStyle w:val="ListParagraph"/>
        <w:spacing w:line="276" w:lineRule="auto"/>
        <w:rPr>
          <w:sz w:val="22"/>
        </w:rPr>
      </w:pPr>
    </w:p>
    <w:p w14:paraId="2B35CBF9" w14:textId="77777777" w:rsidR="00CC1EAD" w:rsidRPr="00CC1EAD" w:rsidRDefault="00CC1EAD" w:rsidP="00A51894">
      <w:pPr>
        <w:pStyle w:val="ListParagraph"/>
        <w:numPr>
          <w:ilvl w:val="0"/>
          <w:numId w:val="8"/>
        </w:numPr>
        <w:spacing w:after="160" w:line="276" w:lineRule="auto"/>
        <w:rPr>
          <w:sz w:val="22"/>
        </w:rPr>
      </w:pPr>
      <w:r w:rsidRPr="00CC1EAD">
        <w:rPr>
          <w:sz w:val="22"/>
        </w:rPr>
        <w:t xml:space="preserve">Organise the class into groups of five students. Tell students these are their “home” groups. </w:t>
      </w:r>
    </w:p>
    <w:p w14:paraId="49DED537" w14:textId="77777777" w:rsidR="00CC1EAD" w:rsidRPr="00CC1EAD" w:rsidRDefault="00CC1EAD" w:rsidP="00CC1EAD">
      <w:pPr>
        <w:pStyle w:val="ListParagraph"/>
        <w:spacing w:line="276" w:lineRule="auto"/>
        <w:rPr>
          <w:sz w:val="22"/>
        </w:rPr>
      </w:pPr>
    </w:p>
    <w:p w14:paraId="04A67CF2" w14:textId="77777777" w:rsidR="00CC1EAD" w:rsidRPr="00CC1EAD" w:rsidRDefault="00CC1EAD" w:rsidP="00A51894">
      <w:pPr>
        <w:pStyle w:val="ListParagraph"/>
        <w:numPr>
          <w:ilvl w:val="0"/>
          <w:numId w:val="8"/>
        </w:numPr>
        <w:spacing w:after="160" w:line="276" w:lineRule="auto"/>
        <w:rPr>
          <w:sz w:val="22"/>
        </w:rPr>
      </w:pPr>
      <w:r w:rsidRPr="00CC1EAD">
        <w:rPr>
          <w:sz w:val="22"/>
        </w:rPr>
        <w:t>Within these groups, number students 1, 2, 3, 4, 5. These students will be responsible for conveying the information from their “expert” group activity to the rest of their home group. If there are more than five students in a home group, two students will have the same “expert” number. These students will share the “expert” role for that numbered activity.</w:t>
      </w:r>
    </w:p>
    <w:p w14:paraId="0213FADA" w14:textId="77777777" w:rsidR="00CC1EAD" w:rsidRPr="00CC1EAD" w:rsidRDefault="00CC1EAD" w:rsidP="00CC1EAD">
      <w:pPr>
        <w:pStyle w:val="ListParagraph"/>
        <w:spacing w:line="276" w:lineRule="auto"/>
        <w:rPr>
          <w:sz w:val="22"/>
        </w:rPr>
      </w:pPr>
    </w:p>
    <w:p w14:paraId="538B33BE" w14:textId="5E5CD98B" w:rsidR="00CC1EAD" w:rsidRPr="00550784" w:rsidRDefault="00CC1EAD" w:rsidP="00A51894">
      <w:pPr>
        <w:pStyle w:val="ListParagraph"/>
        <w:numPr>
          <w:ilvl w:val="0"/>
          <w:numId w:val="8"/>
        </w:numPr>
        <w:spacing w:after="160" w:line="276" w:lineRule="auto"/>
        <w:rPr>
          <w:sz w:val="22"/>
          <w:szCs w:val="22"/>
        </w:rPr>
      </w:pPr>
      <w:r w:rsidRPr="00CC1EAD">
        <w:rPr>
          <w:sz w:val="22"/>
        </w:rPr>
        <w:t>Group all the 1s, 2s, 3s, 4s and 5s together as “expert” groups. Each group will be provided with the text(s) and questions for one of the activities (Activities 2-6</w:t>
      </w:r>
      <w:r w:rsidRPr="00550784">
        <w:rPr>
          <w:sz w:val="22"/>
          <w:szCs w:val="22"/>
        </w:rPr>
        <w:t>).</w:t>
      </w:r>
      <w:r w:rsidR="00550784" w:rsidRPr="00550784">
        <w:rPr>
          <w:sz w:val="22"/>
          <w:szCs w:val="22"/>
        </w:rPr>
        <w:t xml:space="preserve"> </w:t>
      </w:r>
      <w:r w:rsidR="00550784" w:rsidRPr="009309AD">
        <w:rPr>
          <w:sz w:val="22"/>
          <w:szCs w:val="22"/>
        </w:rPr>
        <w:t xml:space="preserve">The texts provided can vary in reading level and </w:t>
      </w:r>
      <w:r w:rsidR="00A85B8B" w:rsidRPr="009309AD">
        <w:rPr>
          <w:sz w:val="22"/>
          <w:szCs w:val="22"/>
        </w:rPr>
        <w:t xml:space="preserve">can </w:t>
      </w:r>
      <w:r w:rsidR="00550784" w:rsidRPr="009309AD">
        <w:rPr>
          <w:sz w:val="22"/>
          <w:szCs w:val="22"/>
        </w:rPr>
        <w:t xml:space="preserve">be matched to the level of </w:t>
      </w:r>
      <w:r w:rsidR="00A85B8B" w:rsidRPr="009309AD">
        <w:rPr>
          <w:sz w:val="22"/>
          <w:szCs w:val="22"/>
        </w:rPr>
        <w:t>each</w:t>
      </w:r>
      <w:r w:rsidR="00550784" w:rsidRPr="009309AD">
        <w:rPr>
          <w:sz w:val="22"/>
          <w:szCs w:val="22"/>
        </w:rPr>
        <w:t xml:space="preserve"> “expert” group.</w:t>
      </w:r>
    </w:p>
    <w:p w14:paraId="1E4CE2DC" w14:textId="77777777" w:rsidR="00CC1EAD" w:rsidRPr="00CC1EAD" w:rsidRDefault="00CC1EAD" w:rsidP="00CC1EAD">
      <w:pPr>
        <w:pStyle w:val="ListParagraph"/>
        <w:spacing w:line="276" w:lineRule="auto"/>
        <w:rPr>
          <w:sz w:val="22"/>
        </w:rPr>
      </w:pPr>
    </w:p>
    <w:p w14:paraId="06A7CC72" w14:textId="77777777" w:rsidR="00CC1EAD" w:rsidRPr="00CC1EAD" w:rsidRDefault="00CC1EAD" w:rsidP="00A51894">
      <w:pPr>
        <w:pStyle w:val="ListParagraph"/>
        <w:numPr>
          <w:ilvl w:val="0"/>
          <w:numId w:val="8"/>
        </w:numPr>
        <w:spacing w:after="0" w:line="276" w:lineRule="auto"/>
        <w:rPr>
          <w:sz w:val="22"/>
        </w:rPr>
      </w:pPr>
      <w:r w:rsidRPr="00CC1EAD">
        <w:rPr>
          <w:sz w:val="22"/>
        </w:rPr>
        <w:t>Students in “expert” groups process the source(s) of information for their activity. They read, highlight key points, discuss and clarify so that each member of the group understands the content. They jointly answer the questions provided for the activity, with each member of the group recording the answers on their own activity sheet.</w:t>
      </w:r>
    </w:p>
    <w:p w14:paraId="6E5ADF91" w14:textId="77777777" w:rsidR="00CC1EAD" w:rsidRPr="00CC1EAD" w:rsidRDefault="00CC1EAD" w:rsidP="00CC1EAD">
      <w:pPr>
        <w:spacing w:after="0"/>
        <w:rPr>
          <w:sz w:val="20"/>
        </w:rPr>
      </w:pPr>
    </w:p>
    <w:p w14:paraId="2F3FB9AF" w14:textId="77777777" w:rsidR="00CC1EAD" w:rsidRPr="00CC1EAD" w:rsidRDefault="00CC1EAD" w:rsidP="00A51894">
      <w:pPr>
        <w:pStyle w:val="ListParagraph"/>
        <w:numPr>
          <w:ilvl w:val="0"/>
          <w:numId w:val="8"/>
        </w:numPr>
        <w:spacing w:after="0" w:line="276" w:lineRule="auto"/>
        <w:rPr>
          <w:sz w:val="22"/>
        </w:rPr>
      </w:pPr>
      <w:r w:rsidRPr="00CC1EAD">
        <w:rPr>
          <w:sz w:val="22"/>
        </w:rPr>
        <w:t xml:space="preserve">Students now return to their “home” groups, which contain members from each of the “expert” groups. </w:t>
      </w:r>
    </w:p>
    <w:p w14:paraId="3AC339BA" w14:textId="77777777" w:rsidR="00CC1EAD" w:rsidRPr="00CC1EAD" w:rsidRDefault="00CC1EAD" w:rsidP="00CC1EAD">
      <w:pPr>
        <w:pStyle w:val="ListParagraph"/>
        <w:spacing w:after="0" w:line="276" w:lineRule="auto"/>
        <w:rPr>
          <w:sz w:val="22"/>
        </w:rPr>
      </w:pPr>
    </w:p>
    <w:p w14:paraId="6E8A7586" w14:textId="77777777" w:rsidR="00CC1EAD" w:rsidRPr="00CC1EAD" w:rsidRDefault="00CC1EAD" w:rsidP="00A51894">
      <w:pPr>
        <w:pStyle w:val="ListParagraph"/>
        <w:numPr>
          <w:ilvl w:val="0"/>
          <w:numId w:val="8"/>
        </w:numPr>
        <w:spacing w:after="160" w:line="276" w:lineRule="auto"/>
        <w:rPr>
          <w:sz w:val="22"/>
        </w:rPr>
      </w:pPr>
      <w:r w:rsidRPr="00CC1EAD">
        <w:rPr>
          <w:sz w:val="22"/>
        </w:rPr>
        <w:t>Each “expert” student takes turns teaching the content of their activity to the “home” group. The home group students record the important points learned from each “expert” in order to answer the questions for that activity. In this way all students will complete the questions for activities 2 to 6.</w:t>
      </w:r>
    </w:p>
    <w:p w14:paraId="50CB9788" w14:textId="77777777" w:rsidR="00CC1EAD" w:rsidRPr="00CC1EAD" w:rsidRDefault="00CC1EAD" w:rsidP="00CC1EAD">
      <w:pPr>
        <w:pStyle w:val="ListParagraph"/>
        <w:rPr>
          <w:sz w:val="22"/>
        </w:rPr>
      </w:pPr>
    </w:p>
    <w:p w14:paraId="2D810E01" w14:textId="77777777" w:rsidR="00CC1EAD" w:rsidRPr="00CC1EAD" w:rsidRDefault="00CC1EAD" w:rsidP="00A51894">
      <w:pPr>
        <w:pStyle w:val="ListParagraph"/>
        <w:numPr>
          <w:ilvl w:val="0"/>
          <w:numId w:val="8"/>
        </w:numPr>
        <w:spacing w:after="160" w:line="276" w:lineRule="auto"/>
        <w:rPr>
          <w:sz w:val="22"/>
        </w:rPr>
      </w:pPr>
      <w:r w:rsidRPr="00CC1EAD">
        <w:rPr>
          <w:sz w:val="22"/>
        </w:rPr>
        <w:t>All students should then complete activity 7 to fit the jigsaw parts together.</w:t>
      </w:r>
    </w:p>
    <w:p w14:paraId="46875BC3" w14:textId="77777777" w:rsidR="00BA5FAA" w:rsidRPr="009506E3" w:rsidRDefault="00BA5FAA" w:rsidP="00BA5FAA">
      <w:pPr>
        <w:pStyle w:val="Heading1"/>
      </w:pPr>
      <w:r w:rsidRPr="00373ED1">
        <w:lastRenderedPageBreak/>
        <w:t>Activity 1: Radiocarbon dating</w:t>
      </w:r>
      <w:bookmarkEnd w:id="0"/>
    </w:p>
    <w:p w14:paraId="51D81DEF" w14:textId="77777777" w:rsidR="00BA5FAA" w:rsidRDefault="00BA5FAA" w:rsidP="00BA5FAA">
      <w:r>
        <w:t xml:space="preserve">Radiocarbon dating is a well-known method for determining the age of materials up to the age of ~ 50,000 years. </w:t>
      </w:r>
    </w:p>
    <w:p w14:paraId="6B012859" w14:textId="77777777" w:rsidR="00BA5FAA" w:rsidRPr="005B620B" w:rsidRDefault="00BA5FAA" w:rsidP="00BA5FAA">
      <w:r>
        <w:t xml:space="preserve">Radiocarbon dating analyses may be carried out on diverse natural materials such as lake sediments, groundwater and surface waters, tree rings, ice-cores, corals, soils and air. </w:t>
      </w:r>
    </w:p>
    <w:p w14:paraId="2675C5F6" w14:textId="77777777" w:rsidR="00BA5FAA" w:rsidRPr="006164D0" w:rsidRDefault="00BA5FAA" w:rsidP="00BA5FAA">
      <w:r w:rsidRPr="006164D0">
        <w:t>ANSTO scientists use radiocarbon dating to determine the age of ancient artefacts and</w:t>
      </w:r>
      <w:r>
        <w:t xml:space="preserve"> to shed light on lives of the first people in Australia. </w:t>
      </w:r>
    </w:p>
    <w:p w14:paraId="0F3829F0" w14:textId="75E654F0" w:rsidR="00BA5FAA" w:rsidRPr="006164D0" w:rsidRDefault="00BA5FAA" w:rsidP="00BA5FAA">
      <w:r w:rsidRPr="006164D0">
        <w:t>This dating method works by measuring the ratio of different isotopes of carbon in a sample using a particle accelerator.</w:t>
      </w:r>
      <w:r w:rsidR="006F5ABA">
        <w:t xml:space="preserve"> Isotopes </w:t>
      </w:r>
      <w:r w:rsidR="006F5ABA" w:rsidRPr="009309AD">
        <w:t xml:space="preserve">are atoms </w:t>
      </w:r>
      <w:r w:rsidR="00787B96" w:rsidRPr="009309AD">
        <w:t>of the same element</w:t>
      </w:r>
      <w:r w:rsidR="00787B96">
        <w:t xml:space="preserve">, having </w:t>
      </w:r>
      <w:r w:rsidR="006F5ABA">
        <w:t>the same number of protons</w:t>
      </w:r>
      <w:r w:rsidR="004A3482">
        <w:t xml:space="preserve">, </w:t>
      </w:r>
      <w:r w:rsidR="006F5ABA">
        <w:t>but different numbers of neutrons.</w:t>
      </w:r>
    </w:p>
    <w:p w14:paraId="78AD9F2C" w14:textId="59D36D24" w:rsidR="00BA5FAA" w:rsidRPr="006164D0" w:rsidRDefault="00BA5FAA" w:rsidP="00BA5FAA">
      <w:r w:rsidRPr="006164D0">
        <w:t>There are three m</w:t>
      </w:r>
      <w:r w:rsidR="00787B96">
        <w:t>ain isotopes of carbon on earth:</w:t>
      </w:r>
      <w:r w:rsidRPr="006164D0">
        <w:t xml:space="preserve"> </w:t>
      </w:r>
    </w:p>
    <w:p w14:paraId="37C043A9" w14:textId="77777777" w:rsidR="00BA5FAA" w:rsidRPr="006164D0" w:rsidRDefault="00BA5FAA" w:rsidP="00787B96">
      <w:pPr>
        <w:spacing w:after="160" w:line="259" w:lineRule="auto"/>
        <w:ind w:left="720"/>
      </w:pPr>
      <w:r w:rsidRPr="006164D0">
        <w:t xml:space="preserve">Carbon-12 </w:t>
      </w:r>
      <w:r>
        <w:t>(</w:t>
      </w:r>
      <w:r w:rsidRPr="006164D0">
        <w:t>99% of all carbon on earth)</w:t>
      </w:r>
    </w:p>
    <w:p w14:paraId="65F07ACA" w14:textId="77777777" w:rsidR="00BA5FAA" w:rsidRPr="006164D0" w:rsidRDefault="00BA5FAA" w:rsidP="00787B96">
      <w:pPr>
        <w:spacing w:after="160" w:line="259" w:lineRule="auto"/>
        <w:ind w:left="720"/>
      </w:pPr>
      <w:r w:rsidRPr="006164D0">
        <w:t>Carbon-13 (almost 1% of all carbon on earth)</w:t>
      </w:r>
    </w:p>
    <w:p w14:paraId="55A393C3" w14:textId="6035F0F2" w:rsidR="00BA5FAA" w:rsidRDefault="00BA5FAA" w:rsidP="00787B96">
      <w:pPr>
        <w:spacing w:after="160" w:line="259" w:lineRule="auto"/>
        <w:ind w:left="720"/>
      </w:pPr>
      <w:r w:rsidRPr="006164D0">
        <w:t>Carbon-14 (trace amounts only)</w:t>
      </w:r>
    </w:p>
    <w:p w14:paraId="7F688DC2" w14:textId="7E6CEE70" w:rsidR="00BA5FAA" w:rsidRDefault="00BA5FAA" w:rsidP="00BA5FAA">
      <w:r w:rsidRPr="006164D0">
        <w:t>Carbon-12 and carbon-13 are both stable isotopes, b</w:t>
      </w:r>
      <w:r>
        <w:t>ut carbon-14 is unstable and undergoes radioactive decay.</w:t>
      </w:r>
    </w:p>
    <w:p w14:paraId="52052B0F" w14:textId="6999A1A2" w:rsidR="00A16E66" w:rsidRDefault="00A16E66" w:rsidP="00A16E66">
      <w:r>
        <w:rPr>
          <w:noProof/>
          <w:lang w:eastAsia="en-AU"/>
        </w:rPr>
        <w:drawing>
          <wp:anchor distT="0" distB="0" distL="114300" distR="114300" simplePos="0" relativeHeight="251713536" behindDoc="1" locked="0" layoutInCell="1" allowOverlap="1" wp14:anchorId="64D8DC2B" wp14:editId="6A5E3002">
            <wp:simplePos x="0" y="0"/>
            <wp:positionH relativeFrom="column">
              <wp:posOffset>0</wp:posOffset>
            </wp:positionH>
            <wp:positionV relativeFrom="paragraph">
              <wp:posOffset>-3092</wp:posOffset>
            </wp:positionV>
            <wp:extent cx="3014185" cy="4524292"/>
            <wp:effectExtent l="0" t="0" r="0" b="0"/>
            <wp:wrapTight wrapText="bothSides">
              <wp:wrapPolygon edited="0">
                <wp:start x="0" y="0"/>
                <wp:lineTo x="0" y="21467"/>
                <wp:lineTo x="21436" y="21467"/>
                <wp:lineTo x="21436" y="0"/>
                <wp:lineTo x="0" y="0"/>
              </wp:wrapPolygon>
            </wp:wrapTight>
            <wp:docPr id="297" name="Picture 297" descr="https://cdn.hswstatic.com/gif/carbon-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hswstatic.com/gif/carbon-1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4185" cy="4524292"/>
                    </a:xfrm>
                    <a:prstGeom prst="rect">
                      <a:avLst/>
                    </a:prstGeom>
                    <a:noFill/>
                    <a:ln>
                      <a:noFill/>
                    </a:ln>
                  </pic:spPr>
                </pic:pic>
              </a:graphicData>
            </a:graphic>
          </wp:anchor>
        </w:drawing>
      </w:r>
      <w:r>
        <w:t>As you can see in the diagram on the left, c</w:t>
      </w:r>
      <w:r w:rsidR="006F5ABA" w:rsidRPr="006F5ABA">
        <w:t>arbon-14 atoms are</w:t>
      </w:r>
      <w:r>
        <w:t xml:space="preserve"> constantly being</w:t>
      </w:r>
      <w:r w:rsidR="006F5ABA" w:rsidRPr="006F5ABA">
        <w:t xml:space="preserve"> formed in the Earth’s upper atmosphere</w:t>
      </w:r>
      <w:r>
        <w:t xml:space="preserve"> when cosmic radiation collide</w:t>
      </w:r>
      <w:r w:rsidR="000E2CAE">
        <w:t>s</w:t>
      </w:r>
      <w:r>
        <w:t xml:space="preserve"> with atoms and make</w:t>
      </w:r>
      <w:r w:rsidR="008E2083">
        <w:t>s</w:t>
      </w:r>
      <w:r>
        <w:t xml:space="preserve"> free neutrons. These neutrons then collide with nitrogen-14 (14N) atoms to make carbon-14 (14C) atoms. Atoms of 14C combine with oxygen to make carbon dioxide, which is incorporated into plants during photosynthesis</w:t>
      </w:r>
      <w:r w:rsidR="008E2083">
        <w:t>. 14C moves</w:t>
      </w:r>
      <w:r>
        <w:t xml:space="preserve"> into other living organisms when plants are eaten. </w:t>
      </w:r>
    </w:p>
    <w:p w14:paraId="64988E37" w14:textId="2B861408" w:rsidR="00A16E66" w:rsidRDefault="00A16E66" w:rsidP="00A16E66">
      <w:r>
        <w:t>The ratio of 14C to carbon-12 (12C) in an organism remains relatively constant while it is alive, but begins to decrease once the organism dies. Once dead, there is no new 14C incorporated into the organism and 14C continues to decay.</w:t>
      </w:r>
    </w:p>
    <w:p w14:paraId="68DAC7AE" w14:textId="116FCD9F" w:rsidR="006F5ABA" w:rsidRPr="008A113E" w:rsidRDefault="00A16E66" w:rsidP="00A16E66">
      <w:pPr>
        <w:rPr>
          <w:color w:val="FF0000"/>
        </w:rPr>
      </w:pPr>
      <w:r>
        <w:t xml:space="preserve">By measuring the </w:t>
      </w:r>
      <w:proofErr w:type="gramStart"/>
      <w:r w:rsidR="006F5ABA" w:rsidRPr="006F5ABA">
        <w:t>14C :</w:t>
      </w:r>
      <w:proofErr w:type="gramEnd"/>
      <w:r w:rsidR="006F5ABA" w:rsidRPr="006F5ABA">
        <w:t xml:space="preserve"> 12C ratio in </w:t>
      </w:r>
      <w:r w:rsidR="008A113E">
        <w:t xml:space="preserve">a </w:t>
      </w:r>
      <w:r w:rsidR="006F5ABA" w:rsidRPr="006F5ABA">
        <w:t>bio</w:t>
      </w:r>
      <w:r w:rsidR="008A113E">
        <w:t xml:space="preserve">logical </w:t>
      </w:r>
      <w:r w:rsidR="008A113E" w:rsidRPr="009309AD">
        <w:t>artefact, such as a piece of bone or wood</w:t>
      </w:r>
      <w:r w:rsidR="006F5ABA" w:rsidRPr="009309AD">
        <w:t xml:space="preserve">, </w:t>
      </w:r>
      <w:r w:rsidR="00AB32AA" w:rsidRPr="009309AD">
        <w:t>we can</w:t>
      </w:r>
      <w:r w:rsidR="006F5ABA" w:rsidRPr="009309AD">
        <w:t xml:space="preserve"> calculate </w:t>
      </w:r>
      <w:r w:rsidR="00787B96" w:rsidRPr="009309AD">
        <w:t>the age of the artefact</w:t>
      </w:r>
      <w:r w:rsidR="00AB32AA" w:rsidRPr="009309AD">
        <w:t xml:space="preserve">. </w:t>
      </w:r>
    </w:p>
    <w:p w14:paraId="69133739" w14:textId="716FF73F" w:rsidR="00BA5FAA" w:rsidRPr="001A053E" w:rsidRDefault="00BA5FAA" w:rsidP="001A053E">
      <w:pPr>
        <w:pStyle w:val="ListParagraph"/>
        <w:numPr>
          <w:ilvl w:val="0"/>
          <w:numId w:val="20"/>
        </w:numPr>
        <w:spacing w:after="160" w:line="259" w:lineRule="auto"/>
        <w:rPr>
          <w:bCs/>
        </w:rPr>
      </w:pPr>
      <w:r w:rsidRPr="001A053E">
        <w:rPr>
          <w:bCs/>
        </w:rPr>
        <w:lastRenderedPageBreak/>
        <w:t>Use the word bank below to complete the following paragraphs:</w:t>
      </w:r>
    </w:p>
    <w:p w14:paraId="213A6757" w14:textId="50C5870C" w:rsidR="00BA5FAA" w:rsidRPr="006164D0" w:rsidRDefault="00BA5FAA" w:rsidP="00BA5FAA">
      <w:pPr>
        <w:rPr>
          <w:b/>
        </w:rPr>
      </w:pPr>
      <w:proofErr w:type="gramStart"/>
      <w:r>
        <w:rPr>
          <w:b/>
        </w:rPr>
        <w:t>seven</w:t>
      </w:r>
      <w:proofErr w:type="gramEnd"/>
      <w:r>
        <w:rPr>
          <w:b/>
        </w:rPr>
        <w:t xml:space="preserve"> (7)</w:t>
      </w:r>
      <w:r>
        <w:rPr>
          <w:b/>
        </w:rPr>
        <w:tab/>
      </w:r>
      <w:r>
        <w:rPr>
          <w:b/>
        </w:rPr>
        <w:tab/>
        <w:t>trace</w:t>
      </w:r>
      <w:r>
        <w:rPr>
          <w:b/>
        </w:rPr>
        <w:tab/>
      </w:r>
      <w:r>
        <w:rPr>
          <w:b/>
        </w:rPr>
        <w:tab/>
      </w:r>
      <w:r>
        <w:rPr>
          <w:b/>
        </w:rPr>
        <w:tab/>
        <w:t>stable</w:t>
      </w:r>
      <w:r>
        <w:rPr>
          <w:b/>
        </w:rPr>
        <w:tab/>
      </w:r>
      <w:r>
        <w:rPr>
          <w:b/>
        </w:rPr>
        <w:tab/>
      </w:r>
      <w:r>
        <w:rPr>
          <w:b/>
        </w:rPr>
        <w:tab/>
      </w:r>
      <w:r w:rsidRPr="006164D0">
        <w:rPr>
          <w:b/>
        </w:rPr>
        <w:t xml:space="preserve">most </w:t>
      </w:r>
    </w:p>
    <w:p w14:paraId="589B4215" w14:textId="24DCC318" w:rsidR="00BA5FAA" w:rsidRDefault="00BA5FAA" w:rsidP="00BA5FAA">
      <w:pPr>
        <w:tabs>
          <w:tab w:val="left" w:pos="720"/>
          <w:tab w:val="left" w:pos="1440"/>
          <w:tab w:val="left" w:pos="2160"/>
          <w:tab w:val="left" w:pos="2880"/>
          <w:tab w:val="left" w:pos="3600"/>
          <w:tab w:val="left" w:pos="4320"/>
          <w:tab w:val="left" w:pos="5040"/>
          <w:tab w:val="left" w:pos="6521"/>
        </w:tabs>
        <w:rPr>
          <w:b/>
        </w:rPr>
      </w:pPr>
      <w:proofErr w:type="gramStart"/>
      <w:r w:rsidRPr="006164D0">
        <w:rPr>
          <w:b/>
        </w:rPr>
        <w:t>radioactive</w:t>
      </w:r>
      <w:proofErr w:type="gramEnd"/>
      <w:r>
        <w:rPr>
          <w:b/>
        </w:rPr>
        <w:tab/>
      </w:r>
      <w:r>
        <w:rPr>
          <w:b/>
        </w:rPr>
        <w:tab/>
        <w:t>nucleus</w:t>
      </w:r>
      <w:r>
        <w:rPr>
          <w:b/>
        </w:rPr>
        <w:tab/>
      </w:r>
      <w:r>
        <w:rPr>
          <w:b/>
        </w:rPr>
        <w:tab/>
      </w:r>
      <w:r>
        <w:rPr>
          <w:b/>
        </w:rPr>
        <w:tab/>
        <w:t>six (6)</w:t>
      </w:r>
      <w:r>
        <w:rPr>
          <w:b/>
        </w:rPr>
        <w:tab/>
      </w:r>
      <w:r>
        <w:rPr>
          <w:b/>
        </w:rPr>
        <w:tab/>
        <w:t>age</w:t>
      </w:r>
    </w:p>
    <w:p w14:paraId="5742F26C" w14:textId="1D922F72" w:rsidR="00BA5FAA" w:rsidRPr="006164D0" w:rsidRDefault="00BA5FAA" w:rsidP="00BA5FAA">
      <w:pPr>
        <w:rPr>
          <w:b/>
        </w:rPr>
      </w:pPr>
      <w:proofErr w:type="gramStart"/>
      <w:r>
        <w:rPr>
          <w:b/>
        </w:rPr>
        <w:t>ratio</w:t>
      </w:r>
      <w:proofErr w:type="gramEnd"/>
      <w:r>
        <w:rPr>
          <w:b/>
        </w:rPr>
        <w:t xml:space="preserve"> </w:t>
      </w:r>
      <w:r>
        <w:rPr>
          <w:b/>
        </w:rPr>
        <w:tab/>
      </w:r>
      <w:r>
        <w:rPr>
          <w:b/>
        </w:rPr>
        <w:tab/>
      </w:r>
      <w:r>
        <w:rPr>
          <w:b/>
        </w:rPr>
        <w:tab/>
      </w:r>
      <w:r w:rsidR="00287163">
        <w:rPr>
          <w:b/>
        </w:rPr>
        <w:t>decays</w:t>
      </w:r>
      <w:r w:rsidR="00287163">
        <w:rPr>
          <w:b/>
        </w:rPr>
        <w:tab/>
      </w:r>
      <w:r w:rsidR="00287163">
        <w:rPr>
          <w:b/>
        </w:rPr>
        <w:tab/>
      </w:r>
      <w:r w:rsidR="00287163">
        <w:rPr>
          <w:b/>
        </w:rPr>
        <w:tab/>
        <w:t>carbon-14</w:t>
      </w:r>
      <w:r w:rsidR="00AB32AA">
        <w:rPr>
          <w:b/>
        </w:rPr>
        <w:tab/>
      </w:r>
      <w:r w:rsidR="00AB32AA">
        <w:rPr>
          <w:b/>
        </w:rPr>
        <w:tab/>
        <w:t>eight (8)</w:t>
      </w:r>
    </w:p>
    <w:p w14:paraId="3E5B0E6C" w14:textId="7189E2B9" w:rsidR="00BA5FAA" w:rsidRPr="0096549A" w:rsidRDefault="00AB32AA" w:rsidP="00BA5FAA">
      <w:pPr>
        <w:rPr>
          <w:color w:val="000000" w:themeColor="text1"/>
          <w:sz w:val="24"/>
        </w:rPr>
      </w:pPr>
      <w:r w:rsidRPr="0096549A">
        <w:rPr>
          <w:color w:val="000000" w:themeColor="text1"/>
          <w:sz w:val="24"/>
        </w:rPr>
        <w:t xml:space="preserve">Carbon-12 is the </w:t>
      </w:r>
      <w:r w:rsidR="00800104" w:rsidRPr="0096549A">
        <w:rPr>
          <w:color w:val="000000" w:themeColor="text1"/>
          <w:sz w:val="24"/>
        </w:rPr>
        <w:t>______</w:t>
      </w:r>
      <w:r w:rsidRPr="0096549A">
        <w:rPr>
          <w:color w:val="000000" w:themeColor="text1"/>
          <w:sz w:val="24"/>
        </w:rPr>
        <w:t xml:space="preserve"> abundant</w:t>
      </w:r>
      <w:r w:rsidR="00BA5FAA" w:rsidRPr="0096549A">
        <w:rPr>
          <w:color w:val="000000" w:themeColor="text1"/>
          <w:sz w:val="24"/>
        </w:rPr>
        <w:t xml:space="preserve"> carbon isotope. It is </w:t>
      </w:r>
      <w:r w:rsidR="00800104" w:rsidRPr="0096549A">
        <w:rPr>
          <w:color w:val="000000" w:themeColor="text1"/>
          <w:sz w:val="24"/>
        </w:rPr>
        <w:t>_________</w:t>
      </w:r>
      <w:r w:rsidR="00BA5FAA" w:rsidRPr="0096549A">
        <w:rPr>
          <w:color w:val="000000" w:themeColor="text1"/>
          <w:sz w:val="24"/>
        </w:rPr>
        <w:t xml:space="preserve"> and contains 6 protons and 6 neutrons in its </w:t>
      </w:r>
      <w:r w:rsidR="00800104" w:rsidRPr="0096549A">
        <w:rPr>
          <w:color w:val="000000" w:themeColor="text1"/>
          <w:sz w:val="24"/>
        </w:rPr>
        <w:t>_________</w:t>
      </w:r>
      <w:r w:rsidR="00BA5FAA" w:rsidRPr="0096549A">
        <w:rPr>
          <w:color w:val="000000" w:themeColor="text1"/>
          <w:sz w:val="24"/>
        </w:rPr>
        <w:t>. Carbon-13 makes up almost 1% of all carbon on earth. It is also stable a</w:t>
      </w:r>
      <w:r w:rsidRPr="0096549A">
        <w:rPr>
          <w:color w:val="000000" w:themeColor="text1"/>
          <w:sz w:val="24"/>
        </w:rPr>
        <w:t xml:space="preserve">nd contains 6 protons and </w:t>
      </w:r>
      <w:r w:rsidR="00800104" w:rsidRPr="0096549A">
        <w:rPr>
          <w:color w:val="000000" w:themeColor="text1"/>
          <w:sz w:val="24"/>
        </w:rPr>
        <w:t>___</w:t>
      </w:r>
      <w:r w:rsidR="00BA5FAA" w:rsidRPr="0096549A">
        <w:rPr>
          <w:color w:val="000000" w:themeColor="text1"/>
          <w:sz w:val="24"/>
        </w:rPr>
        <w:t xml:space="preserve"> neutrons in its nucleus. Carbon-14 is found in </w:t>
      </w:r>
      <w:r w:rsidR="00800104" w:rsidRPr="0096549A">
        <w:rPr>
          <w:color w:val="000000" w:themeColor="text1"/>
          <w:sz w:val="24"/>
        </w:rPr>
        <w:t>_______</w:t>
      </w:r>
      <w:r w:rsidR="00BA5FAA" w:rsidRPr="0096549A">
        <w:rPr>
          <w:color w:val="000000" w:themeColor="text1"/>
          <w:sz w:val="24"/>
        </w:rPr>
        <w:t xml:space="preserve"> amounts. It is unstable and </w:t>
      </w:r>
      <w:r w:rsidR="00800104" w:rsidRPr="0096549A">
        <w:rPr>
          <w:color w:val="000000" w:themeColor="text1"/>
          <w:sz w:val="24"/>
        </w:rPr>
        <w:t>________________</w:t>
      </w:r>
      <w:r w:rsidR="00BA5FAA" w:rsidRPr="0096549A">
        <w:rPr>
          <w:color w:val="000000" w:themeColor="text1"/>
          <w:sz w:val="24"/>
        </w:rPr>
        <w:t xml:space="preserve">, and its nucleus contains </w:t>
      </w:r>
      <w:r w:rsidR="00800104" w:rsidRPr="0096549A">
        <w:rPr>
          <w:color w:val="000000" w:themeColor="text1"/>
          <w:sz w:val="24"/>
        </w:rPr>
        <w:t>___</w:t>
      </w:r>
      <w:r w:rsidR="00BA5FAA" w:rsidRPr="0096549A">
        <w:rPr>
          <w:color w:val="000000" w:themeColor="text1"/>
          <w:sz w:val="24"/>
        </w:rPr>
        <w:t xml:space="preserve"> protons and</w:t>
      </w:r>
      <w:r w:rsidRPr="0096549A">
        <w:rPr>
          <w:color w:val="000000" w:themeColor="text1"/>
          <w:sz w:val="24"/>
        </w:rPr>
        <w:t xml:space="preserve"> </w:t>
      </w:r>
      <w:r w:rsidR="00800104" w:rsidRPr="0096549A">
        <w:rPr>
          <w:color w:val="000000" w:themeColor="text1"/>
          <w:sz w:val="24"/>
        </w:rPr>
        <w:t>___</w:t>
      </w:r>
      <w:r w:rsidR="00BA5FAA" w:rsidRPr="0096549A">
        <w:rPr>
          <w:color w:val="000000" w:themeColor="text1"/>
          <w:sz w:val="24"/>
        </w:rPr>
        <w:t xml:space="preserve"> neutrons.</w:t>
      </w:r>
    </w:p>
    <w:p w14:paraId="4645225F" w14:textId="7B2BCCAD" w:rsidR="00BA5FAA" w:rsidRPr="0096549A" w:rsidRDefault="00BA5FAA" w:rsidP="00BA5FAA">
      <w:pPr>
        <w:ind w:right="-613"/>
        <w:rPr>
          <w:rFonts w:cstheme="minorHAnsi"/>
          <w:color w:val="000000" w:themeColor="text1"/>
          <w:sz w:val="24"/>
        </w:rPr>
      </w:pPr>
      <w:r w:rsidRPr="0096549A">
        <w:rPr>
          <w:rFonts w:cstheme="minorHAnsi"/>
          <w:color w:val="000000" w:themeColor="text1"/>
          <w:sz w:val="24"/>
        </w:rPr>
        <w:t xml:space="preserve">Living things contain carbon-14 and carbon-12 in a </w:t>
      </w:r>
      <w:r w:rsidR="00800104" w:rsidRPr="0096549A">
        <w:rPr>
          <w:rFonts w:cstheme="minorHAnsi"/>
          <w:color w:val="000000" w:themeColor="text1"/>
          <w:sz w:val="24"/>
        </w:rPr>
        <w:t>______</w:t>
      </w:r>
      <w:r w:rsidRPr="0096549A">
        <w:rPr>
          <w:rFonts w:cstheme="minorHAnsi"/>
          <w:color w:val="000000" w:themeColor="text1"/>
          <w:sz w:val="24"/>
        </w:rPr>
        <w:t xml:space="preserve"> that is the same as in the atmosphere at the time. When the organism dies, the ratio of carbon-14 to carbon-12 decreases, as carbon-14 </w:t>
      </w:r>
      <w:r w:rsidR="00800104" w:rsidRPr="0096549A">
        <w:rPr>
          <w:rFonts w:cstheme="minorHAnsi"/>
          <w:color w:val="000000" w:themeColor="text1"/>
          <w:sz w:val="24"/>
        </w:rPr>
        <w:t>_______</w:t>
      </w:r>
      <w:r w:rsidRPr="0096549A">
        <w:rPr>
          <w:rFonts w:cstheme="minorHAnsi"/>
          <w:color w:val="000000" w:themeColor="text1"/>
          <w:sz w:val="24"/>
        </w:rPr>
        <w:t xml:space="preserve"> </w:t>
      </w:r>
      <w:r w:rsidR="00AB32AA" w:rsidRPr="0096549A">
        <w:rPr>
          <w:rFonts w:cstheme="minorHAnsi"/>
          <w:color w:val="000000" w:themeColor="text1"/>
          <w:sz w:val="24"/>
        </w:rPr>
        <w:t>away.</w:t>
      </w:r>
    </w:p>
    <w:p w14:paraId="654467E2" w14:textId="3998BFA2" w:rsidR="00BA5FAA" w:rsidRPr="0096549A" w:rsidRDefault="00BA5FAA" w:rsidP="00BA5FAA">
      <w:pPr>
        <w:ind w:right="-613"/>
        <w:rPr>
          <w:rFonts w:cstheme="minorHAnsi"/>
          <w:color w:val="000000" w:themeColor="text1"/>
          <w:sz w:val="24"/>
        </w:rPr>
      </w:pPr>
      <w:r w:rsidRPr="0096549A">
        <w:rPr>
          <w:rFonts w:cstheme="minorHAnsi"/>
          <w:color w:val="000000" w:themeColor="text1"/>
          <w:sz w:val="24"/>
        </w:rPr>
        <w:t xml:space="preserve">Using carbon dating, scientists can calculate how much </w:t>
      </w:r>
      <w:r w:rsidR="00800104" w:rsidRPr="0096549A">
        <w:rPr>
          <w:rFonts w:cstheme="minorHAnsi"/>
          <w:color w:val="000000" w:themeColor="text1"/>
          <w:sz w:val="24"/>
        </w:rPr>
        <w:t>___________</w:t>
      </w:r>
      <w:r w:rsidRPr="0096549A">
        <w:rPr>
          <w:rFonts w:cstheme="minorHAnsi"/>
          <w:color w:val="000000" w:themeColor="text1"/>
          <w:sz w:val="24"/>
        </w:rPr>
        <w:t xml:space="preserve"> decay has occurred by measuring the ratio of carbon-14 to </w:t>
      </w:r>
      <w:r w:rsidR="008A113E" w:rsidRPr="0096549A">
        <w:rPr>
          <w:rFonts w:cstheme="minorHAnsi"/>
          <w:color w:val="000000" w:themeColor="text1"/>
          <w:sz w:val="24"/>
        </w:rPr>
        <w:t>carbon-12</w:t>
      </w:r>
      <w:r w:rsidRPr="0096549A">
        <w:rPr>
          <w:rFonts w:cstheme="minorHAnsi"/>
          <w:color w:val="000000" w:themeColor="text1"/>
          <w:sz w:val="24"/>
        </w:rPr>
        <w:t xml:space="preserve"> in the sample. The extent of carbon-14 decay will reveal the </w:t>
      </w:r>
      <w:r w:rsidR="00800104" w:rsidRPr="0096549A">
        <w:rPr>
          <w:rFonts w:cstheme="minorHAnsi"/>
          <w:color w:val="000000" w:themeColor="text1"/>
          <w:sz w:val="24"/>
        </w:rPr>
        <w:t>______</w:t>
      </w:r>
      <w:r w:rsidRPr="0096549A">
        <w:rPr>
          <w:rFonts w:cstheme="minorHAnsi"/>
          <w:color w:val="000000" w:themeColor="text1"/>
          <w:sz w:val="24"/>
        </w:rPr>
        <w:t xml:space="preserve"> of the sample. </w:t>
      </w:r>
    </w:p>
    <w:p w14:paraId="0C522CFC" w14:textId="3398945B" w:rsidR="00BA5FAA" w:rsidRPr="00A24E75" w:rsidRDefault="00AB32AA" w:rsidP="00BA5FAA">
      <w:pPr>
        <w:ind w:right="-613"/>
        <w:rPr>
          <w:rFonts w:cstheme="minorHAnsi"/>
        </w:rPr>
      </w:pPr>
      <w:r>
        <w:rPr>
          <w:rFonts w:cstheme="minorHAnsi"/>
        </w:rPr>
        <w:t>A</w:t>
      </w:r>
      <w:r w:rsidR="00BA5FAA" w:rsidRPr="00A24E75">
        <w:rPr>
          <w:rFonts w:cstheme="minorHAnsi"/>
        </w:rPr>
        <w:t xml:space="preserve"> graph of</w:t>
      </w:r>
      <w:r w:rsidR="00BA5FAA">
        <w:rPr>
          <w:rFonts w:cstheme="minorHAnsi"/>
        </w:rPr>
        <w:t xml:space="preserve"> the decay of</w:t>
      </w:r>
      <w:r w:rsidR="00BA5FAA" w:rsidRPr="00A24E75">
        <w:rPr>
          <w:rFonts w:cstheme="minorHAnsi"/>
        </w:rPr>
        <w:t xml:space="preserve"> carbon-14</w:t>
      </w:r>
      <w:r w:rsidR="00BA5FAA">
        <w:rPr>
          <w:rFonts w:cstheme="minorHAnsi"/>
        </w:rPr>
        <w:t xml:space="preserve"> over time</w:t>
      </w:r>
      <w:r w:rsidR="00BA5FAA" w:rsidRPr="00A24E75">
        <w:rPr>
          <w:rFonts w:cstheme="minorHAnsi"/>
        </w:rPr>
        <w:t xml:space="preserve"> is </w:t>
      </w:r>
      <w:r>
        <w:rPr>
          <w:rFonts w:cstheme="minorHAnsi"/>
        </w:rPr>
        <w:t>below</w:t>
      </w:r>
      <w:r w:rsidR="00BA5FAA" w:rsidRPr="00A24E75">
        <w:rPr>
          <w:rFonts w:cstheme="minorHAnsi"/>
        </w:rPr>
        <w:t>:</w:t>
      </w:r>
    </w:p>
    <w:p w14:paraId="479477E5" w14:textId="77777777" w:rsidR="00BA5FAA" w:rsidRDefault="00BA5FAA" w:rsidP="00AB32AA">
      <w:pPr>
        <w:jc w:val="center"/>
      </w:pPr>
      <w:r w:rsidRPr="00D92C80">
        <w:rPr>
          <w:rFonts w:cstheme="minorHAnsi"/>
          <w:noProof/>
          <w:lang w:eastAsia="en-AU"/>
        </w:rPr>
        <w:drawing>
          <wp:inline distT="0" distB="0" distL="0" distR="0" wp14:anchorId="7183CC94" wp14:editId="3A64AD45">
            <wp:extent cx="5287617" cy="4198289"/>
            <wp:effectExtent l="0" t="0" r="8890" b="12065"/>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A92D7B" w14:textId="228D1D3E" w:rsidR="00BA5FAA" w:rsidRDefault="00BA5FAA" w:rsidP="00BA5FAA">
      <w:pPr>
        <w:ind w:right="-613"/>
        <w:rPr>
          <w:rFonts w:cstheme="minorHAnsi"/>
        </w:rPr>
      </w:pPr>
      <w:r w:rsidRPr="00BA705D">
        <w:rPr>
          <w:rFonts w:cstheme="minorHAnsi"/>
          <w:b/>
        </w:rPr>
        <w:lastRenderedPageBreak/>
        <w:t>Example</w:t>
      </w:r>
      <w:r>
        <w:rPr>
          <w:rFonts w:cstheme="minorHAnsi"/>
        </w:rPr>
        <w:t>:</w:t>
      </w:r>
      <w:r w:rsidRPr="00A24E75">
        <w:rPr>
          <w:rFonts w:cstheme="minorHAnsi"/>
        </w:rPr>
        <w:t xml:space="preserve"> </w:t>
      </w:r>
      <w:r>
        <w:rPr>
          <w:rFonts w:cstheme="minorHAnsi"/>
        </w:rPr>
        <w:t>A</w:t>
      </w:r>
      <w:r w:rsidRPr="00A24E75">
        <w:rPr>
          <w:rFonts w:cstheme="minorHAnsi"/>
        </w:rPr>
        <w:t xml:space="preserve"> scientist calculates that an artefact contains only 50% of the original amount of carbon-14 it contained when it died. The scientist would use a graph like the one above to calculate that the artefact is approximately </w:t>
      </w:r>
      <w:r>
        <w:rPr>
          <w:rFonts w:cstheme="minorHAnsi"/>
        </w:rPr>
        <w:t>6000</w:t>
      </w:r>
      <w:r w:rsidRPr="00A24E75">
        <w:rPr>
          <w:rFonts w:cstheme="minorHAnsi"/>
        </w:rPr>
        <w:t xml:space="preserve"> years old.</w:t>
      </w:r>
    </w:p>
    <w:p w14:paraId="224287E6" w14:textId="1CEA19F3" w:rsidR="00BA5FAA" w:rsidRPr="005B620B" w:rsidRDefault="00BA5FAA" w:rsidP="00BA5FAA">
      <w:r w:rsidRPr="005B620B">
        <w:t>Use the graph of carbon-14 decay to solve t</w:t>
      </w:r>
      <w:r>
        <w:t>hese science puzzles:</w:t>
      </w:r>
    </w:p>
    <w:p w14:paraId="6D644F94" w14:textId="209EBE3E" w:rsidR="00BA5FAA" w:rsidRDefault="00BA5FAA" w:rsidP="001A053E">
      <w:pPr>
        <w:pStyle w:val="ListParagraph"/>
        <w:numPr>
          <w:ilvl w:val="0"/>
          <w:numId w:val="20"/>
        </w:numPr>
        <w:spacing w:after="160" w:line="259" w:lineRule="auto"/>
      </w:pPr>
      <w:r>
        <w:t>Carbon-dating was performed on an artefact that was found to have 25% of the original carbon-14 remaining in it. How old is the artefact?</w:t>
      </w:r>
    </w:p>
    <w:p w14:paraId="3C4DD67B" w14:textId="26F7DB85" w:rsidR="00BA5FAA" w:rsidRPr="00800104" w:rsidRDefault="00800104" w:rsidP="001A053E">
      <w:pPr>
        <w:spacing w:line="360" w:lineRule="auto"/>
        <w:ind w:left="360"/>
        <w:rPr>
          <w:color w:val="000000" w:themeColor="text1"/>
        </w:rPr>
      </w:pPr>
      <w:r w:rsidRPr="00800104">
        <w:rPr>
          <w:color w:val="000000" w:themeColor="text1"/>
        </w:rPr>
        <w:t>………………………………………………………………………………………………………………………………………………………</w:t>
      </w:r>
    </w:p>
    <w:p w14:paraId="1129EDF3" w14:textId="2349C0D8" w:rsidR="00BA5FAA" w:rsidRDefault="00BA5FAA" w:rsidP="001A053E">
      <w:pPr>
        <w:pStyle w:val="ListParagraph"/>
        <w:numPr>
          <w:ilvl w:val="0"/>
          <w:numId w:val="20"/>
        </w:numPr>
        <w:spacing w:after="160" w:line="259" w:lineRule="auto"/>
      </w:pPr>
      <w:r w:rsidRPr="001A053E">
        <w:rPr>
          <w:lang w:val="en"/>
        </w:rPr>
        <w:t xml:space="preserve">Nuclear techniques are applied to </w:t>
      </w:r>
      <w:proofErr w:type="spellStart"/>
      <w:r w:rsidRPr="001A053E">
        <w:rPr>
          <w:lang w:val="en"/>
        </w:rPr>
        <w:t>a</w:t>
      </w:r>
      <w:r w:rsidR="002F1E80" w:rsidRPr="001A053E">
        <w:rPr>
          <w:lang w:val="en"/>
        </w:rPr>
        <w:t>nalyse</w:t>
      </w:r>
      <w:proofErr w:type="spellEnd"/>
      <w:r w:rsidR="002F1E80" w:rsidRPr="001A053E">
        <w:rPr>
          <w:lang w:val="en"/>
        </w:rPr>
        <w:t xml:space="preserve"> and date rock art, tools, </w:t>
      </w:r>
      <w:r w:rsidRPr="001A053E">
        <w:rPr>
          <w:lang w:val="en"/>
        </w:rPr>
        <w:t>ochres</w:t>
      </w:r>
      <w:r w:rsidR="002F1E80" w:rsidRPr="001A053E">
        <w:rPr>
          <w:lang w:val="en"/>
        </w:rPr>
        <w:t xml:space="preserve"> and animal remains</w:t>
      </w:r>
      <w:r w:rsidRPr="001A053E">
        <w:rPr>
          <w:lang w:val="en"/>
        </w:rPr>
        <w:t xml:space="preserve">, shedding light on the culture of the first people in Australia. </w:t>
      </w:r>
      <w:r>
        <w:t>An accelerator scientist at ANSTO performed radiocarbon dating and found that an artefact that was 30,000 years old. What percentage of the original carbon-14 remains in the artefact today?</w:t>
      </w:r>
    </w:p>
    <w:p w14:paraId="6FC349B5" w14:textId="7888E916" w:rsidR="00BA5FAA" w:rsidRPr="00AB32AA" w:rsidRDefault="00AB32AA" w:rsidP="001A053E">
      <w:pPr>
        <w:spacing w:line="360" w:lineRule="auto"/>
        <w:ind w:left="360"/>
        <w:rPr>
          <w:color w:val="4F81BD" w:themeColor="accent1"/>
        </w:rPr>
      </w:pPr>
      <w:r w:rsidRPr="00F86923">
        <w:rPr>
          <w:noProof/>
          <w:lang w:eastAsia="en-AU"/>
        </w:rPr>
        <w:drawing>
          <wp:anchor distT="0" distB="0" distL="114300" distR="114300" simplePos="0" relativeHeight="251679744" behindDoc="1" locked="0" layoutInCell="1" allowOverlap="1" wp14:anchorId="4EE741A2" wp14:editId="43580329">
            <wp:simplePos x="0" y="0"/>
            <wp:positionH relativeFrom="column">
              <wp:posOffset>3220085</wp:posOffset>
            </wp:positionH>
            <wp:positionV relativeFrom="paragraph">
              <wp:posOffset>29845</wp:posOffset>
            </wp:positionV>
            <wp:extent cx="2828290" cy="2124075"/>
            <wp:effectExtent l="0" t="0" r="0" b="9525"/>
            <wp:wrapThrough wrapText="bothSides">
              <wp:wrapPolygon edited="0">
                <wp:start x="0" y="0"/>
                <wp:lineTo x="0" y="21503"/>
                <wp:lineTo x="21387" y="21503"/>
                <wp:lineTo x="21387" y="0"/>
                <wp:lineTo x="0" y="0"/>
              </wp:wrapPolygon>
            </wp:wrapThrough>
            <wp:docPr id="11" name="Picture 11" descr="Kimberley Rock Project l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imberley Rock Project le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8290"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00104">
        <w:t>…………………………………………………………………………….</w:t>
      </w:r>
      <w:r w:rsidR="00800104" w:rsidRPr="00800104">
        <w:t xml:space="preserve"> </w:t>
      </w:r>
    </w:p>
    <w:p w14:paraId="6C87D02E" w14:textId="7E406456" w:rsidR="00E3081D" w:rsidRDefault="00BA5FAA" w:rsidP="001A053E">
      <w:pPr>
        <w:pStyle w:val="ListParagraph"/>
        <w:numPr>
          <w:ilvl w:val="0"/>
          <w:numId w:val="20"/>
        </w:numPr>
        <w:spacing w:after="160" w:line="259" w:lineRule="auto"/>
      </w:pPr>
      <w:r>
        <w:t>Accelerator scientists at ANSTO date Aboriginal rock art</w:t>
      </w:r>
      <w:r w:rsidR="00AB32AA">
        <w:t xml:space="preserve"> (pictured right)</w:t>
      </w:r>
      <w:r>
        <w:t xml:space="preserve"> using mud wasp nests to collect evidence of Aboriginal Australians civilisations. The oldest dates suggested that the rock art was 16,000 years old. What percentage of the original carbon-14 remains in the mud-wasp nests today?</w:t>
      </w:r>
    </w:p>
    <w:p w14:paraId="7745388A" w14:textId="43E03AAC" w:rsidR="00BA5FAA" w:rsidRDefault="00800104" w:rsidP="00800104">
      <w:pPr>
        <w:spacing w:line="360" w:lineRule="auto"/>
        <w:ind w:left="426"/>
      </w:pPr>
      <w:r>
        <w:t>…………………………………………………………………………….</w:t>
      </w:r>
    </w:p>
    <w:p w14:paraId="3596EB83" w14:textId="287D04FF" w:rsidR="00BA5FAA" w:rsidRPr="005B620B" w:rsidRDefault="00BA5FAA" w:rsidP="001A053E">
      <w:pPr>
        <w:pStyle w:val="ListParagraph"/>
        <w:numPr>
          <w:ilvl w:val="0"/>
          <w:numId w:val="20"/>
        </w:numPr>
        <w:spacing w:after="160" w:line="259" w:lineRule="auto"/>
      </w:pPr>
      <w:r w:rsidRPr="005B620B">
        <w:t xml:space="preserve">Carbon dating is most useful for determining the age of objects up to about 50,000 years old. </w:t>
      </w:r>
      <w:r>
        <w:t>Refer to the graph to explain why carbon dating is less accurate for objects older than this?</w:t>
      </w:r>
    </w:p>
    <w:p w14:paraId="1842E536" w14:textId="77777777" w:rsidR="00800104" w:rsidRDefault="00800104" w:rsidP="00800104">
      <w:pPr>
        <w:pStyle w:val="ListParagraph"/>
        <w:spacing w:line="360" w:lineRule="auto"/>
        <w:ind w:left="360"/>
        <w:rPr>
          <w:color w:val="000000" w:themeColor="text1"/>
        </w:rPr>
      </w:pPr>
    </w:p>
    <w:p w14:paraId="4867DD61" w14:textId="1EF5B0DB" w:rsidR="00800104" w:rsidRDefault="00800104" w:rsidP="00800104">
      <w:pPr>
        <w:pStyle w:val="ListParagraph"/>
        <w:spacing w:line="360" w:lineRule="auto"/>
        <w:ind w:left="360"/>
        <w:rPr>
          <w:color w:val="000000" w:themeColor="text1"/>
        </w:rPr>
      </w:pPr>
      <w:r w:rsidRPr="00800104">
        <w:rPr>
          <w:color w:val="000000" w:themeColor="text1"/>
        </w:rPr>
        <w:t>…………………………………………………………………………………………………………………………………………</w:t>
      </w:r>
    </w:p>
    <w:p w14:paraId="51CA226E"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4895EC27"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11BA6A38"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59714277" w14:textId="6145B34B" w:rsidR="00800104" w:rsidRPr="00800104" w:rsidRDefault="00800104" w:rsidP="00800104">
      <w:pPr>
        <w:spacing w:line="360" w:lineRule="auto"/>
        <w:rPr>
          <w:color w:val="000000" w:themeColor="text1"/>
        </w:rPr>
      </w:pPr>
    </w:p>
    <w:p w14:paraId="2C0273BF" w14:textId="77777777" w:rsidR="00E3081D" w:rsidRPr="00373ED1" w:rsidRDefault="00BA5FAA" w:rsidP="00E3081D">
      <w:pPr>
        <w:pStyle w:val="Heading1"/>
      </w:pPr>
      <w:r>
        <w:br w:type="page"/>
      </w:r>
      <w:r w:rsidR="00E3081D" w:rsidRPr="00373ED1">
        <w:lastRenderedPageBreak/>
        <w:t xml:space="preserve">Activity 2: Dating the </w:t>
      </w:r>
      <w:proofErr w:type="spellStart"/>
      <w:r w:rsidR="00E3081D" w:rsidRPr="00373ED1">
        <w:t>Warratyi</w:t>
      </w:r>
      <w:proofErr w:type="spellEnd"/>
      <w:r w:rsidR="00E3081D" w:rsidRPr="00373ED1">
        <w:t xml:space="preserve"> Rock Shelter in the Flinders Ranges</w:t>
      </w:r>
    </w:p>
    <w:p w14:paraId="751F239A" w14:textId="77777777" w:rsidR="00E3081D" w:rsidRDefault="00E3081D" w:rsidP="00E3081D">
      <w:r>
        <w:t>Read the following article and answer the questions below:</w:t>
      </w:r>
    </w:p>
    <w:p w14:paraId="5DFCCA2E" w14:textId="31CF71B5" w:rsidR="00E3081D" w:rsidRDefault="00E3081D" w:rsidP="00E3081D">
      <w:r>
        <w:t xml:space="preserve">[1]. ANSTO. (2016). </w:t>
      </w:r>
      <w:r w:rsidRPr="00C90BEF">
        <w:t>Cutting-edge nuclear techniques help prove Australia's oldest Aboriginal site</w:t>
      </w:r>
      <w:r>
        <w:t xml:space="preserve">. News article. </w:t>
      </w:r>
      <w:hyperlink r:id="rId12" w:history="1">
        <w:r>
          <w:rPr>
            <w:rStyle w:val="Hyperlink"/>
          </w:rPr>
          <w:t>https://www.ansto.gov.au/news/cutting-edge-nuclear-techniques-help-prove-australias-oldest-aboriginal-site</w:t>
        </w:r>
      </w:hyperlink>
    </w:p>
    <w:p w14:paraId="45E51F47" w14:textId="77777777" w:rsidR="00E3081D" w:rsidRPr="009309AD" w:rsidRDefault="00E3081D" w:rsidP="00A51894">
      <w:pPr>
        <w:pStyle w:val="ListParagraph"/>
        <w:numPr>
          <w:ilvl w:val="0"/>
          <w:numId w:val="4"/>
        </w:numPr>
        <w:spacing w:after="160" w:line="259" w:lineRule="auto"/>
      </w:pPr>
      <w:r w:rsidRPr="009309AD">
        <w:t>Complete the glossary table below to define the following terms:</w:t>
      </w:r>
    </w:p>
    <w:tbl>
      <w:tblPr>
        <w:tblStyle w:val="TableGrid"/>
        <w:tblW w:w="9280" w:type="dxa"/>
        <w:tblLook w:val="04A0" w:firstRow="1" w:lastRow="0" w:firstColumn="1" w:lastColumn="0" w:noHBand="0" w:noVBand="1"/>
      </w:tblPr>
      <w:tblGrid>
        <w:gridCol w:w="1980"/>
        <w:gridCol w:w="7300"/>
      </w:tblGrid>
      <w:tr w:rsidR="00D37977" w14:paraId="5AD5B014" w14:textId="77777777" w:rsidTr="00800104">
        <w:trPr>
          <w:trHeight w:val="621"/>
        </w:trPr>
        <w:tc>
          <w:tcPr>
            <w:tcW w:w="1980" w:type="dxa"/>
          </w:tcPr>
          <w:p w14:paraId="3B7D593D" w14:textId="77777777" w:rsidR="00D37977" w:rsidRPr="00975D3E" w:rsidRDefault="00D37977" w:rsidP="00800104">
            <w:pPr>
              <w:rPr>
                <w:b/>
              </w:rPr>
            </w:pPr>
            <w:r w:rsidRPr="00975D3E">
              <w:rPr>
                <w:b/>
              </w:rPr>
              <w:t>Term</w:t>
            </w:r>
          </w:p>
        </w:tc>
        <w:tc>
          <w:tcPr>
            <w:tcW w:w="7300" w:type="dxa"/>
          </w:tcPr>
          <w:p w14:paraId="52D54570" w14:textId="77777777" w:rsidR="00D37977" w:rsidRPr="00975D3E" w:rsidRDefault="00D37977" w:rsidP="00800104">
            <w:pPr>
              <w:rPr>
                <w:b/>
              </w:rPr>
            </w:pPr>
            <w:r w:rsidRPr="00975D3E">
              <w:rPr>
                <w:b/>
              </w:rPr>
              <w:t>Definition</w:t>
            </w:r>
          </w:p>
        </w:tc>
      </w:tr>
      <w:tr w:rsidR="00D37977" w14:paraId="4529CBE9" w14:textId="77777777" w:rsidTr="00800104">
        <w:trPr>
          <w:trHeight w:val="863"/>
        </w:trPr>
        <w:tc>
          <w:tcPr>
            <w:tcW w:w="1980" w:type="dxa"/>
          </w:tcPr>
          <w:p w14:paraId="52D0D9AA" w14:textId="77777777" w:rsidR="00D37977" w:rsidRDefault="00D37977" w:rsidP="00800104">
            <w:r>
              <w:t>Artefacts</w:t>
            </w:r>
          </w:p>
        </w:tc>
        <w:tc>
          <w:tcPr>
            <w:tcW w:w="7300" w:type="dxa"/>
          </w:tcPr>
          <w:p w14:paraId="313B25E7" w14:textId="00F44515" w:rsidR="00D37977" w:rsidRPr="00D37977" w:rsidRDefault="00D37977" w:rsidP="00800104">
            <w:pPr>
              <w:rPr>
                <w:color w:val="4F81BD" w:themeColor="accent1"/>
              </w:rPr>
            </w:pPr>
          </w:p>
        </w:tc>
      </w:tr>
      <w:tr w:rsidR="00D37977" w14:paraId="67F7B952" w14:textId="77777777" w:rsidTr="00800104">
        <w:trPr>
          <w:trHeight w:val="810"/>
        </w:trPr>
        <w:tc>
          <w:tcPr>
            <w:tcW w:w="1980" w:type="dxa"/>
          </w:tcPr>
          <w:p w14:paraId="6F807DF0" w14:textId="77777777" w:rsidR="00D37977" w:rsidRDefault="00D37977" w:rsidP="00800104">
            <w:r>
              <w:t xml:space="preserve">Collocated </w:t>
            </w:r>
          </w:p>
        </w:tc>
        <w:tc>
          <w:tcPr>
            <w:tcW w:w="7300" w:type="dxa"/>
          </w:tcPr>
          <w:p w14:paraId="2F6C474A" w14:textId="360AE0F7" w:rsidR="00D37977" w:rsidRPr="00D37977" w:rsidRDefault="00D37977" w:rsidP="00800104">
            <w:pPr>
              <w:rPr>
                <w:color w:val="4F81BD" w:themeColor="accent1"/>
              </w:rPr>
            </w:pPr>
          </w:p>
        </w:tc>
      </w:tr>
      <w:tr w:rsidR="00D37977" w14:paraId="2C0FA85F" w14:textId="77777777" w:rsidTr="00800104">
        <w:trPr>
          <w:trHeight w:val="863"/>
        </w:trPr>
        <w:tc>
          <w:tcPr>
            <w:tcW w:w="1980" w:type="dxa"/>
          </w:tcPr>
          <w:p w14:paraId="05A113EE" w14:textId="77777777" w:rsidR="00D37977" w:rsidRDefault="00D37977" w:rsidP="00800104">
            <w:r>
              <w:t xml:space="preserve">Megafauna </w:t>
            </w:r>
          </w:p>
        </w:tc>
        <w:tc>
          <w:tcPr>
            <w:tcW w:w="7300" w:type="dxa"/>
          </w:tcPr>
          <w:p w14:paraId="0F863E45" w14:textId="5A652F42" w:rsidR="00D37977" w:rsidRPr="00D37977" w:rsidRDefault="00D37977" w:rsidP="00727D2B">
            <w:pPr>
              <w:rPr>
                <w:color w:val="4F81BD" w:themeColor="accent1"/>
              </w:rPr>
            </w:pPr>
          </w:p>
        </w:tc>
      </w:tr>
      <w:tr w:rsidR="00D37977" w14:paraId="1AC446DF" w14:textId="77777777" w:rsidTr="00800104">
        <w:trPr>
          <w:trHeight w:val="863"/>
        </w:trPr>
        <w:tc>
          <w:tcPr>
            <w:tcW w:w="1980" w:type="dxa"/>
          </w:tcPr>
          <w:p w14:paraId="6FBB0D0A" w14:textId="77777777" w:rsidR="00D37977" w:rsidRDefault="00D37977" w:rsidP="00800104">
            <w:r>
              <w:t>Non-destructive</w:t>
            </w:r>
          </w:p>
        </w:tc>
        <w:tc>
          <w:tcPr>
            <w:tcW w:w="7300" w:type="dxa"/>
          </w:tcPr>
          <w:p w14:paraId="75F0323D" w14:textId="76D2DFE0" w:rsidR="00D37977" w:rsidRPr="00D37977" w:rsidRDefault="00D37977" w:rsidP="00800104">
            <w:pPr>
              <w:rPr>
                <w:color w:val="4F81BD" w:themeColor="accent1"/>
              </w:rPr>
            </w:pPr>
          </w:p>
        </w:tc>
      </w:tr>
      <w:tr w:rsidR="00D37977" w14:paraId="44257D16" w14:textId="77777777" w:rsidTr="00800104">
        <w:trPr>
          <w:trHeight w:val="810"/>
        </w:trPr>
        <w:tc>
          <w:tcPr>
            <w:tcW w:w="1980" w:type="dxa"/>
          </w:tcPr>
          <w:p w14:paraId="14BDA2BF" w14:textId="77777777" w:rsidR="00D37977" w:rsidRDefault="00D37977" w:rsidP="00800104">
            <w:r>
              <w:t>Ochre</w:t>
            </w:r>
          </w:p>
        </w:tc>
        <w:tc>
          <w:tcPr>
            <w:tcW w:w="7300" w:type="dxa"/>
          </w:tcPr>
          <w:p w14:paraId="4A19357B" w14:textId="12E3799B" w:rsidR="00D37977" w:rsidRPr="00D37977" w:rsidRDefault="00D37977" w:rsidP="002F1E80">
            <w:pPr>
              <w:rPr>
                <w:color w:val="4F81BD" w:themeColor="accent1"/>
              </w:rPr>
            </w:pPr>
          </w:p>
        </w:tc>
      </w:tr>
    </w:tbl>
    <w:p w14:paraId="424742D4" w14:textId="77777777" w:rsidR="00E3081D" w:rsidRDefault="00E3081D" w:rsidP="00E3081D">
      <w:pPr>
        <w:pStyle w:val="ListParagraph"/>
        <w:spacing w:after="160" w:line="360" w:lineRule="auto"/>
        <w:ind w:left="360"/>
        <w:rPr>
          <w:sz w:val="22"/>
        </w:rPr>
      </w:pPr>
    </w:p>
    <w:p w14:paraId="48264C86" w14:textId="0B6229B0" w:rsidR="00E3081D" w:rsidRPr="00F763CC" w:rsidRDefault="00E3081D" w:rsidP="001A053E">
      <w:pPr>
        <w:pStyle w:val="ListParagraph"/>
        <w:numPr>
          <w:ilvl w:val="0"/>
          <w:numId w:val="21"/>
        </w:numPr>
        <w:spacing w:after="160" w:line="360" w:lineRule="auto"/>
      </w:pPr>
      <w:r w:rsidRPr="00F763CC">
        <w:t>Where is the site located and who are the traditional owners of the land?</w:t>
      </w:r>
    </w:p>
    <w:p w14:paraId="7D2363E7"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51BC9C8A"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0B66581E" w14:textId="77777777" w:rsidR="00800104" w:rsidRDefault="00800104" w:rsidP="00800104">
      <w:pPr>
        <w:pStyle w:val="ListParagraph"/>
        <w:spacing w:after="160" w:line="259" w:lineRule="auto"/>
        <w:ind w:left="360"/>
      </w:pPr>
    </w:p>
    <w:p w14:paraId="424D1420" w14:textId="601E7473" w:rsidR="00E3081D" w:rsidRDefault="00E3081D" w:rsidP="001A053E">
      <w:pPr>
        <w:pStyle w:val="ListParagraph"/>
        <w:numPr>
          <w:ilvl w:val="0"/>
          <w:numId w:val="21"/>
        </w:numPr>
        <w:spacing w:after="160" w:line="259" w:lineRule="auto"/>
      </w:pPr>
      <w:r w:rsidRPr="00F763CC">
        <w:t>Describe two major findings of this research project and what they tell us about Aboriginal and Torres Strait Islander history and culture.</w:t>
      </w:r>
    </w:p>
    <w:p w14:paraId="67858F6A" w14:textId="77777777" w:rsidR="00800104" w:rsidRPr="00F763CC" w:rsidRDefault="00800104" w:rsidP="00800104">
      <w:pPr>
        <w:pStyle w:val="ListParagraph"/>
        <w:spacing w:after="160" w:line="259" w:lineRule="auto"/>
        <w:ind w:left="360"/>
      </w:pPr>
    </w:p>
    <w:p w14:paraId="42FEFBEC"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4B136F0A"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4397B876"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2E8C5AF0" w14:textId="1885DBBC" w:rsidR="00800104" w:rsidRDefault="00800104" w:rsidP="00800104">
      <w:pPr>
        <w:pStyle w:val="ListParagraph"/>
        <w:spacing w:line="360" w:lineRule="auto"/>
        <w:ind w:left="360"/>
        <w:rPr>
          <w:color w:val="000000" w:themeColor="text1"/>
        </w:rPr>
      </w:pPr>
      <w:r w:rsidRPr="00800104">
        <w:rPr>
          <w:color w:val="000000" w:themeColor="text1"/>
        </w:rPr>
        <w:t>…………………………………………………………………………………………………………………………………………</w:t>
      </w:r>
    </w:p>
    <w:p w14:paraId="7F416E8A"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0C3AB3C6"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624B725E" w14:textId="77777777" w:rsidR="00800104" w:rsidRPr="00800104" w:rsidRDefault="00800104" w:rsidP="00800104">
      <w:pPr>
        <w:pStyle w:val="ListParagraph"/>
        <w:spacing w:line="360" w:lineRule="auto"/>
        <w:ind w:left="360"/>
        <w:rPr>
          <w:color w:val="000000" w:themeColor="text1"/>
        </w:rPr>
      </w:pPr>
    </w:p>
    <w:p w14:paraId="3E046F7F" w14:textId="2BCF47B7" w:rsidR="00F763CC" w:rsidRPr="001A053E" w:rsidRDefault="002F1E80" w:rsidP="001A053E">
      <w:pPr>
        <w:pStyle w:val="ListParagraph"/>
        <w:numPr>
          <w:ilvl w:val="0"/>
          <w:numId w:val="21"/>
        </w:numPr>
        <w:spacing w:line="360" w:lineRule="auto"/>
        <w:rPr>
          <w:rFonts w:cstheme="minorHAnsi"/>
          <w:color w:val="2F2F2F"/>
          <w:shd w:val="clear" w:color="auto" w:fill="FFFFFF"/>
        </w:rPr>
      </w:pPr>
      <w:r w:rsidRPr="001A053E">
        <w:rPr>
          <w:rFonts w:cstheme="minorHAnsi"/>
          <w:shd w:val="clear" w:color="auto" w:fill="FFFFFF"/>
        </w:rPr>
        <w:lastRenderedPageBreak/>
        <w:t>Why</w:t>
      </w:r>
      <w:r w:rsidRPr="009309AD">
        <w:rPr>
          <w:rFonts w:cstheme="minorHAnsi"/>
          <w:shd w:val="clear" w:color="auto" w:fill="FFFFFF"/>
        </w:rPr>
        <w:t xml:space="preserve"> </w:t>
      </w:r>
      <w:r w:rsidR="00880EC8" w:rsidRPr="009309AD">
        <w:rPr>
          <w:rFonts w:cstheme="minorHAnsi"/>
          <w:shd w:val="clear" w:color="auto" w:fill="FFFFFF"/>
        </w:rPr>
        <w:t xml:space="preserve">do </w:t>
      </w:r>
      <w:r w:rsidRPr="001A053E">
        <w:rPr>
          <w:rFonts w:cstheme="minorHAnsi"/>
          <w:color w:val="2F2F2F"/>
          <w:shd w:val="clear" w:color="auto" w:fill="FFFFFF"/>
        </w:rPr>
        <w:t>scientists re</w:t>
      </w:r>
      <w:r w:rsidR="00EC377B" w:rsidRPr="001A053E">
        <w:rPr>
          <w:rFonts w:cstheme="minorHAnsi"/>
          <w:color w:val="2F2F2F"/>
          <w:shd w:val="clear" w:color="auto" w:fill="FFFFFF"/>
        </w:rPr>
        <w:t>peat</w:t>
      </w:r>
      <w:r w:rsidRPr="001A053E">
        <w:rPr>
          <w:rFonts w:cstheme="minorHAnsi"/>
          <w:color w:val="2F2F2F"/>
          <w:shd w:val="clear" w:color="auto" w:fill="FFFFFF"/>
        </w:rPr>
        <w:t xml:space="preserve"> research that is undertaken by other scientists in other laboratories?</w:t>
      </w:r>
    </w:p>
    <w:p w14:paraId="65D26D0E" w14:textId="77777777" w:rsidR="00800104" w:rsidRDefault="00800104" w:rsidP="00800104">
      <w:pPr>
        <w:pStyle w:val="ListParagraph"/>
        <w:spacing w:line="360" w:lineRule="auto"/>
        <w:ind w:left="360"/>
        <w:rPr>
          <w:color w:val="000000" w:themeColor="text1"/>
        </w:rPr>
      </w:pPr>
      <w:bookmarkStart w:id="1" w:name="_Toc40265707"/>
      <w:r w:rsidRPr="00800104">
        <w:rPr>
          <w:color w:val="000000" w:themeColor="text1"/>
        </w:rPr>
        <w:t>…………………………………………………………………………………………………………………………………………</w:t>
      </w:r>
    </w:p>
    <w:p w14:paraId="54AEADB7"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4C4B3A71"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7D0DEFA4" w14:textId="77777777" w:rsidR="00800104" w:rsidRPr="00800104" w:rsidRDefault="00800104" w:rsidP="00800104">
      <w:pPr>
        <w:pStyle w:val="ListParagraph"/>
        <w:spacing w:line="360" w:lineRule="auto"/>
        <w:ind w:left="360"/>
        <w:rPr>
          <w:color w:val="000000" w:themeColor="text1"/>
        </w:rPr>
      </w:pPr>
      <w:r w:rsidRPr="00800104">
        <w:rPr>
          <w:color w:val="000000" w:themeColor="text1"/>
        </w:rPr>
        <w:t>…………………………………………………………………………………………………………………………………………</w:t>
      </w:r>
    </w:p>
    <w:p w14:paraId="15B8E67A" w14:textId="77777777" w:rsidR="00800104" w:rsidRDefault="00800104">
      <w:pPr>
        <w:rPr>
          <w:rFonts w:asciiTheme="majorHAnsi" w:eastAsiaTheme="majorEastAsia" w:hAnsiTheme="majorHAnsi" w:cstheme="majorBidi"/>
          <w:b/>
          <w:bCs/>
          <w:color w:val="365F91" w:themeColor="accent1" w:themeShade="BF"/>
          <w:sz w:val="28"/>
          <w:szCs w:val="28"/>
        </w:rPr>
      </w:pPr>
      <w:r>
        <w:br w:type="page"/>
      </w:r>
    </w:p>
    <w:p w14:paraId="4E98AF64" w14:textId="6C22FFB6" w:rsidR="00E3081D" w:rsidRPr="00373ED1" w:rsidRDefault="00E3081D" w:rsidP="00E3081D">
      <w:pPr>
        <w:pStyle w:val="Heading1"/>
      </w:pPr>
      <w:r w:rsidRPr="00373ED1">
        <w:lastRenderedPageBreak/>
        <w:t xml:space="preserve">Activity 3: Using mud </w:t>
      </w:r>
      <w:r w:rsidRPr="00373ED1">
        <w:rPr>
          <w:rFonts w:cstheme="majorHAnsi"/>
        </w:rPr>
        <w:t>wasp</w:t>
      </w:r>
      <w:r w:rsidRPr="00373ED1">
        <w:t xml:space="preserve"> nests to date Aboriginal rock art</w:t>
      </w:r>
      <w:bookmarkEnd w:id="1"/>
    </w:p>
    <w:p w14:paraId="528D6D10" w14:textId="77777777" w:rsidR="00E3081D" w:rsidRPr="00373ED1" w:rsidRDefault="00E3081D" w:rsidP="00E3081D">
      <w:r w:rsidRPr="00373ED1">
        <w:t>Read the two art</w:t>
      </w:r>
      <w:r>
        <w:t xml:space="preserve">icles and watch the video to answer </w:t>
      </w:r>
      <w:r w:rsidRPr="00EF1EB1">
        <w:rPr>
          <w:rStyle w:val="Emphasis"/>
          <w:i w:val="0"/>
          <w:iCs w:val="0"/>
        </w:rPr>
        <w:t>the</w:t>
      </w:r>
      <w:r>
        <w:t xml:space="preserve"> questions below.</w:t>
      </w:r>
    </w:p>
    <w:p w14:paraId="169DE192" w14:textId="77777777" w:rsidR="00E3081D" w:rsidRPr="00373ED1" w:rsidRDefault="00E3081D" w:rsidP="00E3081D">
      <w:r>
        <w:t xml:space="preserve">[2]. </w:t>
      </w:r>
      <w:r w:rsidRPr="00373ED1">
        <w:t xml:space="preserve">University of Melbourne. (2020). Wasp nests used to date Kimberley rock art. News article. </w:t>
      </w:r>
      <w:hyperlink r:id="rId13" w:history="1">
        <w:r w:rsidRPr="00373ED1">
          <w:rPr>
            <w:rStyle w:val="Hyperlink"/>
          </w:rPr>
          <w:t>https://about.unimelb.edu.au/newsroom/news/2020/february/wasp-nests-used-to-date-ancient-kimberley-rock-art</w:t>
        </w:r>
      </w:hyperlink>
    </w:p>
    <w:p w14:paraId="41E360F3" w14:textId="77777777" w:rsidR="00E3081D" w:rsidRPr="00373ED1" w:rsidRDefault="00E3081D" w:rsidP="00E3081D">
      <w:r>
        <w:t xml:space="preserve">[3]. </w:t>
      </w:r>
      <w:r w:rsidRPr="00373ED1">
        <w:t xml:space="preserve">ANSTO. (2020). Dating Aboriginal rock art using mud wasp nests. News article. </w:t>
      </w:r>
      <w:hyperlink r:id="rId14" w:history="1">
        <w:r w:rsidRPr="00373ED1">
          <w:rPr>
            <w:rStyle w:val="Hyperlink"/>
          </w:rPr>
          <w:t>https://www.ansto.gov.au/news/dating-aboriginal-rock-art-using-mud-wasp-nests</w:t>
        </w:r>
      </w:hyperlink>
    </w:p>
    <w:p w14:paraId="4B0B2BFC" w14:textId="77777777" w:rsidR="00E3081D" w:rsidRDefault="00E3081D" w:rsidP="00E3081D">
      <w:r>
        <w:t xml:space="preserve">[4]. </w:t>
      </w:r>
      <w:r w:rsidRPr="00373ED1">
        <w:t xml:space="preserve">ANSTO. (2020). Mud wasp building nest helps date Aboriginal rock art. Video. </w:t>
      </w:r>
      <w:hyperlink r:id="rId15" w:history="1">
        <w:r w:rsidRPr="00373ED1">
          <w:rPr>
            <w:rStyle w:val="Hyperlink"/>
          </w:rPr>
          <w:t>https://youtu.be/ZstN2zU_Ctc</w:t>
        </w:r>
      </w:hyperlink>
    </w:p>
    <w:p w14:paraId="06A336FF" w14:textId="77777777" w:rsidR="00E3081D" w:rsidRPr="00373ED1" w:rsidRDefault="00E3081D" w:rsidP="00E3081D"/>
    <w:p w14:paraId="1820116D" w14:textId="2DCDE3AC" w:rsidR="00800104" w:rsidRPr="009309AD" w:rsidRDefault="00A80231" w:rsidP="00800104">
      <w:pPr>
        <w:pStyle w:val="ListParagraph"/>
        <w:numPr>
          <w:ilvl w:val="0"/>
          <w:numId w:val="5"/>
        </w:numPr>
        <w:spacing w:after="160" w:line="360" w:lineRule="auto"/>
      </w:pPr>
      <w:r w:rsidRPr="009309AD">
        <w:t>What are the traditional Aboriginal names for the lands where these rock paintings are found? What is the European name for their location?</w:t>
      </w:r>
    </w:p>
    <w:p w14:paraId="183AA270"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1C765F88" w14:textId="06A711DD" w:rsidR="00800104" w:rsidRDefault="00800104" w:rsidP="00800104">
      <w:pPr>
        <w:pStyle w:val="ListParagraph"/>
        <w:spacing w:line="360" w:lineRule="auto"/>
        <w:ind w:left="360"/>
        <w:rPr>
          <w:color w:val="000000" w:themeColor="text1"/>
        </w:rPr>
      </w:pPr>
      <w:r w:rsidRPr="00800104">
        <w:rPr>
          <w:color w:val="000000" w:themeColor="text1"/>
        </w:rPr>
        <w:t>…………………………………………………………………………………………………………………………………………</w:t>
      </w:r>
    </w:p>
    <w:p w14:paraId="526500B5" w14:textId="77777777" w:rsidR="00800104" w:rsidRPr="00800104" w:rsidRDefault="00800104" w:rsidP="00800104">
      <w:pPr>
        <w:pStyle w:val="ListParagraph"/>
        <w:spacing w:line="360" w:lineRule="auto"/>
        <w:ind w:left="360"/>
        <w:rPr>
          <w:color w:val="000000" w:themeColor="text1"/>
        </w:rPr>
      </w:pPr>
    </w:p>
    <w:p w14:paraId="7AAD32EE" w14:textId="2AFCFA83" w:rsidR="00E3081D" w:rsidRDefault="00E3081D" w:rsidP="00A51894">
      <w:pPr>
        <w:pStyle w:val="ListParagraph"/>
        <w:numPr>
          <w:ilvl w:val="0"/>
          <w:numId w:val="5"/>
        </w:numPr>
        <w:spacing w:after="160" w:line="259" w:lineRule="auto"/>
      </w:pPr>
      <w:r w:rsidRPr="009309AD">
        <w:t xml:space="preserve">What is characteristic of the </w:t>
      </w:r>
      <w:proofErr w:type="spellStart"/>
      <w:r w:rsidRPr="009309AD">
        <w:t>Gwion</w:t>
      </w:r>
      <w:proofErr w:type="spellEnd"/>
      <w:r w:rsidRPr="009309AD">
        <w:t xml:space="preserve"> </w:t>
      </w:r>
      <w:proofErr w:type="spellStart"/>
      <w:r w:rsidRPr="009309AD">
        <w:t>Gwion</w:t>
      </w:r>
      <w:proofErr w:type="spellEnd"/>
      <w:r w:rsidRPr="009309AD">
        <w:t xml:space="preserve"> style of rock paintings?</w:t>
      </w:r>
    </w:p>
    <w:p w14:paraId="462338F9" w14:textId="77777777" w:rsidR="00800104" w:rsidRPr="009309AD" w:rsidRDefault="00800104" w:rsidP="00800104">
      <w:pPr>
        <w:pStyle w:val="ListParagraph"/>
        <w:spacing w:after="160" w:line="259" w:lineRule="auto"/>
        <w:ind w:left="360"/>
      </w:pPr>
    </w:p>
    <w:p w14:paraId="6248F367"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23AEAAC9"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57E603B4"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6187DDF4" w14:textId="2471B585" w:rsidR="00E3081D" w:rsidRDefault="00800104" w:rsidP="00800104">
      <w:pPr>
        <w:pStyle w:val="ListParagraph"/>
        <w:spacing w:line="360" w:lineRule="auto"/>
        <w:ind w:left="360"/>
        <w:rPr>
          <w:color w:val="000000" w:themeColor="text1"/>
        </w:rPr>
      </w:pPr>
      <w:r w:rsidRPr="00800104">
        <w:rPr>
          <w:color w:val="000000" w:themeColor="text1"/>
        </w:rPr>
        <w:t>…………………………………………………………………………………………………………………………………………</w:t>
      </w:r>
    </w:p>
    <w:p w14:paraId="394D82DD" w14:textId="77777777" w:rsidR="00800104" w:rsidRPr="00800104" w:rsidRDefault="00800104" w:rsidP="00800104">
      <w:pPr>
        <w:pStyle w:val="ListParagraph"/>
        <w:spacing w:line="360" w:lineRule="auto"/>
        <w:ind w:left="360"/>
        <w:rPr>
          <w:color w:val="000000" w:themeColor="text1"/>
        </w:rPr>
      </w:pPr>
    </w:p>
    <w:p w14:paraId="345ABF78" w14:textId="445188A1" w:rsidR="00E3081D" w:rsidRDefault="00E3081D" w:rsidP="00A51894">
      <w:pPr>
        <w:pStyle w:val="ListParagraph"/>
        <w:numPr>
          <w:ilvl w:val="0"/>
          <w:numId w:val="5"/>
        </w:numPr>
        <w:spacing w:after="160" w:line="259" w:lineRule="auto"/>
      </w:pPr>
      <w:r w:rsidRPr="009309AD">
        <w:t>What is the estimated age of the rock paintings?</w:t>
      </w:r>
    </w:p>
    <w:p w14:paraId="06F35392" w14:textId="77777777" w:rsidR="00800104" w:rsidRPr="009309AD" w:rsidRDefault="00800104" w:rsidP="00800104">
      <w:pPr>
        <w:pStyle w:val="ListParagraph"/>
        <w:spacing w:after="160" w:line="259" w:lineRule="auto"/>
        <w:ind w:left="360"/>
      </w:pPr>
    </w:p>
    <w:p w14:paraId="3E637E05"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09E6643B" w14:textId="51DBB0ED" w:rsidR="00800104" w:rsidRDefault="00800104" w:rsidP="00800104">
      <w:pPr>
        <w:pStyle w:val="ListParagraph"/>
        <w:spacing w:line="360" w:lineRule="auto"/>
        <w:ind w:left="360"/>
        <w:rPr>
          <w:color w:val="000000" w:themeColor="text1"/>
        </w:rPr>
      </w:pPr>
      <w:r w:rsidRPr="00800104">
        <w:rPr>
          <w:color w:val="000000" w:themeColor="text1"/>
        </w:rPr>
        <w:t>…………………………………………………………………………………………………………………………………………</w:t>
      </w:r>
    </w:p>
    <w:p w14:paraId="4FA6BF7C" w14:textId="77777777" w:rsidR="00800104" w:rsidRDefault="00800104" w:rsidP="00800104">
      <w:pPr>
        <w:pStyle w:val="ListParagraph"/>
        <w:spacing w:line="360" w:lineRule="auto"/>
        <w:ind w:left="360"/>
        <w:rPr>
          <w:color w:val="000000" w:themeColor="text1"/>
        </w:rPr>
      </w:pPr>
      <w:r w:rsidRPr="00800104">
        <w:rPr>
          <w:color w:val="000000" w:themeColor="text1"/>
        </w:rPr>
        <w:t>…………………………………………………………………………………………………………………………………………</w:t>
      </w:r>
    </w:p>
    <w:p w14:paraId="741F61DD" w14:textId="77777777" w:rsidR="00800104" w:rsidRDefault="00800104" w:rsidP="00800104">
      <w:pPr>
        <w:pStyle w:val="ListParagraph"/>
        <w:spacing w:line="360" w:lineRule="auto"/>
        <w:ind w:left="360"/>
        <w:rPr>
          <w:color w:val="000000" w:themeColor="text1"/>
        </w:rPr>
      </w:pPr>
    </w:p>
    <w:p w14:paraId="235475F5" w14:textId="25B63646" w:rsidR="00E3081D" w:rsidRDefault="00E3081D" w:rsidP="001A053E">
      <w:pPr>
        <w:pStyle w:val="ListParagraph"/>
        <w:numPr>
          <w:ilvl w:val="0"/>
          <w:numId w:val="5"/>
        </w:numPr>
        <w:spacing w:after="160" w:line="259" w:lineRule="auto"/>
      </w:pPr>
      <w:r w:rsidRPr="009947FC">
        <w:t>Explain why it is difficult to date the pigment used in Aboriginal rock paintings.</w:t>
      </w:r>
    </w:p>
    <w:p w14:paraId="5A4CF4BE" w14:textId="77777777" w:rsidR="00800104" w:rsidRPr="009947FC" w:rsidRDefault="00800104" w:rsidP="00800104">
      <w:pPr>
        <w:pStyle w:val="ListParagraph"/>
        <w:spacing w:after="160" w:line="259" w:lineRule="auto"/>
        <w:ind w:left="360"/>
      </w:pPr>
    </w:p>
    <w:p w14:paraId="4A21B0BF" w14:textId="403DB522" w:rsidR="00800104" w:rsidRDefault="00800104" w:rsidP="00800104">
      <w:pPr>
        <w:pStyle w:val="ListParagraph"/>
        <w:spacing w:line="360" w:lineRule="auto"/>
        <w:ind w:left="360"/>
        <w:rPr>
          <w:color w:val="000000" w:themeColor="text1"/>
        </w:rPr>
      </w:pPr>
      <w:r w:rsidRPr="00800104">
        <w:rPr>
          <w:color w:val="000000" w:themeColor="text1"/>
        </w:rPr>
        <w:t>…………………………………………………………………………………………………………………………………………</w:t>
      </w:r>
    </w:p>
    <w:p w14:paraId="09865DFD" w14:textId="7AF70AEF" w:rsidR="00800104" w:rsidRDefault="00800104" w:rsidP="00954AA9">
      <w:pPr>
        <w:pStyle w:val="ListParagraph"/>
        <w:spacing w:line="360" w:lineRule="auto"/>
        <w:ind w:left="360"/>
        <w:rPr>
          <w:color w:val="000000" w:themeColor="text1"/>
        </w:rPr>
      </w:pPr>
      <w:r w:rsidRPr="00800104">
        <w:rPr>
          <w:color w:val="000000" w:themeColor="text1"/>
        </w:rPr>
        <w:t>…………………………………………………………………………………………………………………………………………</w:t>
      </w:r>
    </w:p>
    <w:p w14:paraId="47768B33"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9C6F25B"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59008A2" w14:textId="209FA252" w:rsidR="00FF2FCB" w:rsidRPr="00954AA9" w:rsidRDefault="00E3081D" w:rsidP="00FF2FCB">
      <w:pPr>
        <w:pStyle w:val="ListParagraph"/>
        <w:numPr>
          <w:ilvl w:val="0"/>
          <w:numId w:val="11"/>
        </w:numPr>
        <w:rPr>
          <w:szCs w:val="22"/>
        </w:rPr>
      </w:pPr>
      <w:r w:rsidRPr="00954AA9">
        <w:rPr>
          <w:szCs w:val="22"/>
        </w:rPr>
        <w:lastRenderedPageBreak/>
        <w:t xml:space="preserve">Radiocarbon dating of mud wasp nests was used as an indirect method of dating the rock paintings. Create a flow chart to </w:t>
      </w:r>
      <w:r w:rsidR="00F763CC" w:rsidRPr="00954AA9">
        <w:rPr>
          <w:szCs w:val="22"/>
        </w:rPr>
        <w:t>show the series of events that enable</w:t>
      </w:r>
      <w:r w:rsidRPr="00954AA9">
        <w:rPr>
          <w:szCs w:val="22"/>
        </w:rPr>
        <w:t xml:space="preserve"> mud wasp nes</w:t>
      </w:r>
      <w:r w:rsidR="00F763CC" w:rsidRPr="00954AA9">
        <w:rPr>
          <w:szCs w:val="22"/>
        </w:rPr>
        <w:t>ts to</w:t>
      </w:r>
      <w:r w:rsidR="009947FC" w:rsidRPr="00954AA9">
        <w:rPr>
          <w:szCs w:val="22"/>
        </w:rPr>
        <w:t xml:space="preserve"> be used to date rock art. </w:t>
      </w:r>
    </w:p>
    <w:p w14:paraId="42E85FAB" w14:textId="77777777" w:rsidR="00FF2FCB" w:rsidRPr="00954AA9" w:rsidRDefault="00FF2FCB" w:rsidP="00FF2FCB">
      <w:pPr>
        <w:pStyle w:val="ListParagraph"/>
        <w:ind w:left="360"/>
        <w:rPr>
          <w:szCs w:val="22"/>
        </w:rPr>
      </w:pPr>
    </w:p>
    <w:p w14:paraId="35FDEE28" w14:textId="01A7E242" w:rsidR="00E3081D" w:rsidRPr="00954AA9" w:rsidRDefault="009947FC" w:rsidP="00FF2FCB">
      <w:pPr>
        <w:pStyle w:val="ListParagraph"/>
        <w:ind w:left="360"/>
        <w:rPr>
          <w:szCs w:val="22"/>
        </w:rPr>
      </w:pPr>
      <w:r w:rsidRPr="00954AA9">
        <w:rPr>
          <w:color w:val="0070C0"/>
          <w:szCs w:val="22"/>
        </w:rPr>
        <w:t xml:space="preserve">HINT: </w:t>
      </w:r>
      <w:r w:rsidRPr="00954AA9">
        <w:rPr>
          <w:szCs w:val="22"/>
        </w:rPr>
        <w:t>Describe</w:t>
      </w:r>
      <w:r w:rsidR="00026604" w:rsidRPr="00954AA9">
        <w:rPr>
          <w:szCs w:val="22"/>
        </w:rPr>
        <w:t>, in the steps of the flow chart,</w:t>
      </w:r>
      <w:r w:rsidRPr="00954AA9">
        <w:rPr>
          <w:szCs w:val="22"/>
        </w:rPr>
        <w:t xml:space="preserve"> how the charcoal from ancient bushfires ends up in fossilised mud wasp nests near the rock art and how this is used to date the paintings.</w:t>
      </w:r>
      <w:r w:rsidR="00E3081D" w:rsidRPr="00954AA9">
        <w:rPr>
          <w:szCs w:val="22"/>
        </w:rPr>
        <w:t xml:space="preserve"> </w:t>
      </w:r>
    </w:p>
    <w:p w14:paraId="2A6477D8" w14:textId="4A598AA4" w:rsidR="00E3081D" w:rsidRDefault="00E3081D" w:rsidP="00E3081D"/>
    <w:p w14:paraId="6B565915" w14:textId="4F340B92" w:rsidR="00E3081D" w:rsidRDefault="00E3081D" w:rsidP="00E3081D"/>
    <w:p w14:paraId="6AA45CA2" w14:textId="5824C258" w:rsidR="00E3081D" w:rsidRDefault="00E3081D" w:rsidP="00E3081D"/>
    <w:p w14:paraId="3E82A32B" w14:textId="7DE536CE" w:rsidR="00E3081D" w:rsidRDefault="00E3081D" w:rsidP="00E3081D"/>
    <w:p w14:paraId="34BA8D2D" w14:textId="7E4466C8" w:rsidR="00E3081D" w:rsidRDefault="00E3081D" w:rsidP="00E3081D"/>
    <w:p w14:paraId="73C6C80B" w14:textId="175703FC" w:rsidR="00E3081D" w:rsidRDefault="00E3081D" w:rsidP="00E3081D"/>
    <w:p w14:paraId="2BF53FE3" w14:textId="57F71C27" w:rsidR="00E3081D" w:rsidRDefault="00E3081D" w:rsidP="00E3081D"/>
    <w:p w14:paraId="7AA0C4E6" w14:textId="2BD3794C" w:rsidR="00E3081D" w:rsidRDefault="00E3081D" w:rsidP="00E3081D"/>
    <w:p w14:paraId="04AE98CE" w14:textId="13847AA4" w:rsidR="00E3081D" w:rsidRDefault="00E3081D" w:rsidP="00E3081D"/>
    <w:p w14:paraId="1DF3E4FD" w14:textId="626EC5D2" w:rsidR="00603F62" w:rsidRDefault="00603F62" w:rsidP="00E3081D">
      <w:pPr>
        <w:pStyle w:val="Heading1"/>
      </w:pPr>
      <w:bookmarkStart w:id="2" w:name="_Toc40265708"/>
    </w:p>
    <w:p w14:paraId="53A130EA" w14:textId="77777777" w:rsidR="00603F62" w:rsidRDefault="00603F62" w:rsidP="00E3081D">
      <w:pPr>
        <w:pStyle w:val="Heading1"/>
      </w:pPr>
    </w:p>
    <w:p w14:paraId="4B410842" w14:textId="77777777" w:rsidR="00026604" w:rsidRDefault="00026604" w:rsidP="00E3081D">
      <w:pPr>
        <w:pStyle w:val="Heading1"/>
      </w:pPr>
    </w:p>
    <w:p w14:paraId="326A5A71" w14:textId="77777777" w:rsidR="006A530A" w:rsidRDefault="006A530A">
      <w:pPr>
        <w:rPr>
          <w:rFonts w:asciiTheme="majorHAnsi" w:eastAsiaTheme="majorEastAsia" w:hAnsiTheme="majorHAnsi" w:cstheme="majorBidi"/>
          <w:b/>
          <w:bCs/>
          <w:color w:val="365F91" w:themeColor="accent1" w:themeShade="BF"/>
          <w:sz w:val="28"/>
          <w:szCs w:val="28"/>
        </w:rPr>
      </w:pPr>
      <w:r>
        <w:br w:type="page"/>
      </w:r>
    </w:p>
    <w:p w14:paraId="3928C405" w14:textId="02E5513E" w:rsidR="00E3081D" w:rsidRPr="00373ED1" w:rsidRDefault="00E3081D" w:rsidP="00E3081D">
      <w:pPr>
        <w:pStyle w:val="Heading1"/>
      </w:pPr>
      <w:r>
        <w:lastRenderedPageBreak/>
        <w:t xml:space="preserve">Activity 4: </w:t>
      </w:r>
      <w:r w:rsidRPr="00373ED1">
        <w:t>Evidence of early occupation of Australia’s coasts at Barrow Island in Northwest Australia</w:t>
      </w:r>
      <w:bookmarkEnd w:id="2"/>
    </w:p>
    <w:p w14:paraId="6BF4BB98" w14:textId="77777777" w:rsidR="00E3081D" w:rsidRDefault="00E3081D" w:rsidP="00E3081D">
      <w:r>
        <w:t>Read the following article and watch the embedded video to answer the questions below:</w:t>
      </w:r>
    </w:p>
    <w:p w14:paraId="26CDB6DF" w14:textId="77777777" w:rsidR="00E3081D" w:rsidRDefault="00E3081D" w:rsidP="00E3081D">
      <w:r>
        <w:t xml:space="preserve">[5]. ANSTO. (2017). Indigenous Australia. News article. </w:t>
      </w:r>
      <w:hyperlink r:id="rId16" w:history="1">
        <w:r>
          <w:rPr>
            <w:rStyle w:val="Hyperlink"/>
          </w:rPr>
          <w:t>https://www.ansto.gov.au/news/indigenous-australia</w:t>
        </w:r>
      </w:hyperlink>
    </w:p>
    <w:p w14:paraId="3CED5E35" w14:textId="2804133C" w:rsidR="00E3081D" w:rsidRPr="00954AA9" w:rsidRDefault="00E3081D" w:rsidP="00A51894">
      <w:pPr>
        <w:pStyle w:val="ListParagraph"/>
        <w:numPr>
          <w:ilvl w:val="0"/>
          <w:numId w:val="6"/>
        </w:numPr>
        <w:spacing w:after="160" w:line="259" w:lineRule="auto"/>
      </w:pPr>
      <w:r w:rsidRPr="00954AA9">
        <w:t>What artefacts were radiocarbon dated and how old were they?</w:t>
      </w:r>
    </w:p>
    <w:p w14:paraId="3F62B45F" w14:textId="77777777" w:rsidR="00954AA9" w:rsidRPr="00026604" w:rsidRDefault="00954AA9" w:rsidP="00954AA9">
      <w:pPr>
        <w:pStyle w:val="ListParagraph"/>
        <w:spacing w:after="160" w:line="259" w:lineRule="auto"/>
        <w:ind w:left="360"/>
        <w:rPr>
          <w:sz w:val="22"/>
        </w:rPr>
      </w:pPr>
    </w:p>
    <w:p w14:paraId="7773CEA0"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30CACE61" w14:textId="574EC1D8" w:rsidR="00954AA9" w:rsidRDefault="00954AA9" w:rsidP="00954AA9">
      <w:pPr>
        <w:pStyle w:val="ListParagraph"/>
        <w:spacing w:line="360" w:lineRule="auto"/>
        <w:ind w:left="360"/>
        <w:rPr>
          <w:color w:val="000000" w:themeColor="text1"/>
        </w:rPr>
      </w:pPr>
      <w:r w:rsidRPr="00800104">
        <w:rPr>
          <w:color w:val="000000" w:themeColor="text1"/>
        </w:rPr>
        <w:t>…………………………………………………………………………………………………………………………………………</w:t>
      </w:r>
    </w:p>
    <w:p w14:paraId="036F644C" w14:textId="77777777" w:rsidR="00954AA9" w:rsidRDefault="00954AA9" w:rsidP="00954AA9">
      <w:pPr>
        <w:pStyle w:val="ListParagraph"/>
        <w:spacing w:line="360" w:lineRule="auto"/>
        <w:ind w:left="360"/>
        <w:rPr>
          <w:color w:val="000000" w:themeColor="text1"/>
        </w:rPr>
      </w:pPr>
    </w:p>
    <w:p w14:paraId="3BCA76D1" w14:textId="67AF244B" w:rsidR="00E3081D" w:rsidRPr="00954AA9" w:rsidRDefault="00E3081D" w:rsidP="00A51894">
      <w:pPr>
        <w:pStyle w:val="ListParagraph"/>
        <w:numPr>
          <w:ilvl w:val="0"/>
          <w:numId w:val="6"/>
        </w:numPr>
        <w:spacing w:after="160" w:line="259" w:lineRule="auto"/>
      </w:pPr>
      <w:r w:rsidRPr="00954AA9">
        <w:t>Who are the traditional owners of these lands?</w:t>
      </w:r>
    </w:p>
    <w:p w14:paraId="45104B28" w14:textId="77777777" w:rsidR="00954AA9" w:rsidRPr="00026604" w:rsidRDefault="00954AA9" w:rsidP="00954AA9">
      <w:pPr>
        <w:pStyle w:val="ListParagraph"/>
        <w:spacing w:after="160" w:line="259" w:lineRule="auto"/>
        <w:ind w:left="360"/>
        <w:rPr>
          <w:sz w:val="22"/>
        </w:rPr>
      </w:pPr>
    </w:p>
    <w:p w14:paraId="30792C22"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339EEB0B"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849D0B5" w14:textId="77777777" w:rsidR="001A053E" w:rsidRPr="0071104B" w:rsidRDefault="001A053E" w:rsidP="001A053E">
      <w:pPr>
        <w:spacing w:after="0" w:line="259" w:lineRule="auto"/>
        <w:rPr>
          <w:color w:val="4F81BD" w:themeColor="accent1"/>
        </w:rPr>
      </w:pPr>
    </w:p>
    <w:p w14:paraId="7E366FAA" w14:textId="27679C3E" w:rsidR="00E3081D" w:rsidRDefault="00E3081D" w:rsidP="001A053E">
      <w:pPr>
        <w:pStyle w:val="ListParagraph"/>
        <w:numPr>
          <w:ilvl w:val="0"/>
          <w:numId w:val="18"/>
        </w:numPr>
        <w:spacing w:after="160" w:line="259" w:lineRule="auto"/>
      </w:pPr>
      <w:r w:rsidRPr="0071104B">
        <w:t>What new information does this study contribute to our understanding of Aboriginal and Torres Strait Islander histories and cultures?</w:t>
      </w:r>
    </w:p>
    <w:p w14:paraId="4CE1BAC8" w14:textId="77777777" w:rsidR="00954AA9" w:rsidRPr="0071104B" w:rsidRDefault="00954AA9" w:rsidP="00954AA9">
      <w:pPr>
        <w:pStyle w:val="ListParagraph"/>
        <w:spacing w:after="160" w:line="259" w:lineRule="auto"/>
        <w:ind w:left="360"/>
      </w:pPr>
    </w:p>
    <w:p w14:paraId="3FD1C45C" w14:textId="77777777" w:rsidR="00954AA9" w:rsidRDefault="00954AA9" w:rsidP="00954AA9">
      <w:pPr>
        <w:pStyle w:val="ListParagraph"/>
        <w:spacing w:line="360" w:lineRule="auto"/>
        <w:ind w:left="360"/>
        <w:rPr>
          <w:color w:val="000000" w:themeColor="text1"/>
        </w:rPr>
      </w:pPr>
      <w:bookmarkStart w:id="3" w:name="_Toc40265709"/>
      <w:r w:rsidRPr="00800104">
        <w:rPr>
          <w:color w:val="000000" w:themeColor="text1"/>
        </w:rPr>
        <w:t>…………………………………………………………………………………………………………………………………………</w:t>
      </w:r>
    </w:p>
    <w:p w14:paraId="6D66DCA7"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45F8385D"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5E971C61"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06A116E"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02B7889"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4E398CB"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A694C6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9409BA6" w14:textId="77777777" w:rsidR="006A530A" w:rsidRDefault="006A530A">
      <w:pPr>
        <w:rPr>
          <w:rFonts w:asciiTheme="majorHAnsi" w:eastAsiaTheme="majorEastAsia" w:hAnsiTheme="majorHAnsi" w:cstheme="majorBidi"/>
          <w:b/>
          <w:bCs/>
          <w:color w:val="365F91" w:themeColor="accent1" w:themeShade="BF"/>
          <w:sz w:val="28"/>
          <w:szCs w:val="28"/>
        </w:rPr>
      </w:pPr>
      <w:r>
        <w:br w:type="page"/>
      </w:r>
    </w:p>
    <w:p w14:paraId="4AC2654C" w14:textId="13178B1D" w:rsidR="00E3081D" w:rsidRPr="006911F7" w:rsidRDefault="00E3081D" w:rsidP="00E3081D">
      <w:pPr>
        <w:pStyle w:val="Heading1"/>
      </w:pPr>
      <w:r>
        <w:lastRenderedPageBreak/>
        <w:t xml:space="preserve">Activity 5: </w:t>
      </w:r>
      <w:r w:rsidRPr="006911F7">
        <w:t xml:space="preserve">World Heritage Listing for </w:t>
      </w:r>
      <w:proofErr w:type="spellStart"/>
      <w:r w:rsidRPr="006911F7">
        <w:t>Budj</w:t>
      </w:r>
      <w:proofErr w:type="spellEnd"/>
      <w:r w:rsidRPr="006911F7">
        <w:t xml:space="preserve"> </w:t>
      </w:r>
      <w:proofErr w:type="spellStart"/>
      <w:r w:rsidRPr="006911F7">
        <w:t>Bim</w:t>
      </w:r>
      <w:proofErr w:type="spellEnd"/>
      <w:r w:rsidRPr="006911F7">
        <w:t xml:space="preserve"> Cultural Landscape supported by ANSTO research</w:t>
      </w:r>
      <w:bookmarkEnd w:id="3"/>
    </w:p>
    <w:p w14:paraId="1EB4E4DC" w14:textId="77777777" w:rsidR="00E3081D" w:rsidRDefault="00E3081D" w:rsidP="00E3081D">
      <w:r>
        <w:t>Read the following articles and answer the questions below:</w:t>
      </w:r>
    </w:p>
    <w:p w14:paraId="1CBC9401" w14:textId="77777777" w:rsidR="00E3081D" w:rsidRPr="00CA555F" w:rsidRDefault="00E3081D" w:rsidP="00E3081D">
      <w:pPr>
        <w:rPr>
          <w:color w:val="0000FF" w:themeColor="hyperlink"/>
          <w:u w:val="single"/>
        </w:rPr>
      </w:pPr>
      <w:r>
        <w:t xml:space="preserve">[6]. ANSTO (2019). </w:t>
      </w:r>
      <w:r w:rsidRPr="00C90BEF">
        <w:t>Research supported World Heritage Listing for Aboriginal site</w:t>
      </w:r>
      <w:r>
        <w:t xml:space="preserve">. News article. </w:t>
      </w:r>
      <w:hyperlink r:id="rId17" w:history="1">
        <w:r>
          <w:rPr>
            <w:rStyle w:val="Hyperlink"/>
          </w:rPr>
          <w:t>https://www.ansto.gov.au/news/research-supported-world-heritage-listing-for-aboriginal-site</w:t>
        </w:r>
      </w:hyperlink>
    </w:p>
    <w:p w14:paraId="10A0A1E5" w14:textId="5EE3EA66" w:rsidR="00E3081D" w:rsidRDefault="00F1544B" w:rsidP="00E3081D">
      <w:r>
        <w:t>[7</w:t>
      </w:r>
      <w:r w:rsidR="00E3081D">
        <w:t xml:space="preserve">]. </w:t>
      </w:r>
      <w:proofErr w:type="spellStart"/>
      <w:r>
        <w:t>Barras</w:t>
      </w:r>
      <w:proofErr w:type="spellEnd"/>
      <w:r>
        <w:t xml:space="preserve">, C. (2020). Is an Aboriginal tale of an ancient volcano the oldest story ever told? Science Magazine. </w:t>
      </w:r>
      <w:hyperlink r:id="rId18" w:history="1">
        <w:r>
          <w:rPr>
            <w:rStyle w:val="Hyperlink"/>
          </w:rPr>
          <w:t>https://www.sciencemag.org/news/2020/02/aboriginal-tale-ancient-volcano-oldest-story-ever-told</w:t>
        </w:r>
      </w:hyperlink>
      <w:r>
        <w:t xml:space="preserve"> </w:t>
      </w:r>
    </w:p>
    <w:p w14:paraId="7D6F905A" w14:textId="44068A2A" w:rsidR="00E3081D" w:rsidRDefault="00E3081D" w:rsidP="001A053E">
      <w:pPr>
        <w:pStyle w:val="ListParagraph"/>
        <w:numPr>
          <w:ilvl w:val="0"/>
          <w:numId w:val="22"/>
        </w:numPr>
      </w:pPr>
      <w:r>
        <w:t xml:space="preserve">Describe the eel traps at </w:t>
      </w:r>
      <w:proofErr w:type="spellStart"/>
      <w:r>
        <w:t>Budj</w:t>
      </w:r>
      <w:proofErr w:type="spellEnd"/>
      <w:r>
        <w:t xml:space="preserve"> </w:t>
      </w:r>
      <w:proofErr w:type="spellStart"/>
      <w:r>
        <w:t>Bim</w:t>
      </w:r>
      <w:proofErr w:type="spellEnd"/>
      <w:r>
        <w:t>.</w:t>
      </w:r>
    </w:p>
    <w:p w14:paraId="49EF53FC" w14:textId="77777777" w:rsidR="00954AA9" w:rsidRDefault="00954AA9" w:rsidP="00954AA9">
      <w:pPr>
        <w:pStyle w:val="ListParagraph"/>
        <w:ind w:left="360"/>
      </w:pPr>
    </w:p>
    <w:p w14:paraId="19AA0594"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AA4D0BD" w14:textId="36E20199" w:rsidR="00954AA9" w:rsidRDefault="00954AA9" w:rsidP="00954AA9">
      <w:pPr>
        <w:pStyle w:val="ListParagraph"/>
        <w:spacing w:line="360" w:lineRule="auto"/>
        <w:ind w:left="360"/>
        <w:rPr>
          <w:color w:val="000000" w:themeColor="text1"/>
        </w:rPr>
      </w:pPr>
      <w:r w:rsidRPr="00800104">
        <w:rPr>
          <w:color w:val="000000" w:themeColor="text1"/>
        </w:rPr>
        <w:t>…………………………………………………………………………………………………………………………………………</w:t>
      </w:r>
    </w:p>
    <w:p w14:paraId="17641BE2" w14:textId="77777777" w:rsidR="00954AA9" w:rsidRDefault="00954AA9" w:rsidP="00954AA9">
      <w:pPr>
        <w:pStyle w:val="ListParagraph"/>
        <w:spacing w:line="360" w:lineRule="auto"/>
        <w:ind w:left="360"/>
        <w:rPr>
          <w:color w:val="000000" w:themeColor="text1"/>
        </w:rPr>
      </w:pPr>
    </w:p>
    <w:p w14:paraId="289AADDB" w14:textId="40C71414" w:rsidR="00E3081D" w:rsidRDefault="00E3081D" w:rsidP="001A053E">
      <w:pPr>
        <w:pStyle w:val="ListParagraph"/>
        <w:numPr>
          <w:ilvl w:val="0"/>
          <w:numId w:val="22"/>
        </w:numPr>
      </w:pPr>
      <w:r>
        <w:t xml:space="preserve">Who are the traditional owners of the </w:t>
      </w:r>
      <w:proofErr w:type="spellStart"/>
      <w:r>
        <w:t>Budj</w:t>
      </w:r>
      <w:proofErr w:type="spellEnd"/>
      <w:r>
        <w:t xml:space="preserve"> </w:t>
      </w:r>
      <w:proofErr w:type="spellStart"/>
      <w:r>
        <w:t>Bim</w:t>
      </w:r>
      <w:proofErr w:type="spellEnd"/>
      <w:r>
        <w:t xml:space="preserve"> Cultural Landscape?</w:t>
      </w:r>
    </w:p>
    <w:p w14:paraId="305A1DA1" w14:textId="77777777" w:rsidR="00954AA9" w:rsidRDefault="00954AA9" w:rsidP="00954AA9">
      <w:pPr>
        <w:pStyle w:val="ListParagraph"/>
        <w:ind w:left="360"/>
      </w:pPr>
    </w:p>
    <w:p w14:paraId="5318E2E1" w14:textId="4DA04758" w:rsidR="00954AA9" w:rsidRDefault="00954AA9" w:rsidP="00954AA9">
      <w:pPr>
        <w:pStyle w:val="ListParagraph"/>
        <w:spacing w:line="360" w:lineRule="auto"/>
        <w:ind w:left="360"/>
        <w:rPr>
          <w:color w:val="000000" w:themeColor="text1"/>
        </w:rPr>
      </w:pPr>
      <w:r w:rsidRPr="00800104">
        <w:rPr>
          <w:color w:val="000000" w:themeColor="text1"/>
        </w:rPr>
        <w:t>…………………………………………………………………………………………………………………………………………</w:t>
      </w:r>
    </w:p>
    <w:p w14:paraId="18DDC7FF" w14:textId="77777777" w:rsidR="00954AA9" w:rsidRDefault="00954AA9" w:rsidP="00954AA9">
      <w:pPr>
        <w:pStyle w:val="ListParagraph"/>
        <w:spacing w:line="360" w:lineRule="auto"/>
        <w:ind w:left="360"/>
        <w:rPr>
          <w:color w:val="000000" w:themeColor="text1"/>
        </w:rPr>
      </w:pPr>
    </w:p>
    <w:p w14:paraId="681AB068" w14:textId="6F101E1A" w:rsidR="00E3081D" w:rsidRDefault="00E3081D" w:rsidP="001A053E">
      <w:pPr>
        <w:pStyle w:val="ListParagraph"/>
        <w:numPr>
          <w:ilvl w:val="0"/>
          <w:numId w:val="22"/>
        </w:numPr>
        <w:spacing w:line="276" w:lineRule="auto"/>
      </w:pPr>
      <w:r>
        <w:t xml:space="preserve">Which component of the </w:t>
      </w:r>
      <w:proofErr w:type="spellStart"/>
      <w:r>
        <w:t>Budj</w:t>
      </w:r>
      <w:proofErr w:type="spellEnd"/>
      <w:r>
        <w:t xml:space="preserve"> </w:t>
      </w:r>
      <w:proofErr w:type="spellStart"/>
      <w:r>
        <w:t>Bim</w:t>
      </w:r>
      <w:proofErr w:type="spellEnd"/>
      <w:r>
        <w:t xml:space="preserve"> eel traps were ANSTO scientists able to date using radiocarbon dating? What is the estimated age of the </w:t>
      </w:r>
      <w:proofErr w:type="spellStart"/>
      <w:r>
        <w:t>Budj</w:t>
      </w:r>
      <w:proofErr w:type="spellEnd"/>
      <w:r>
        <w:t xml:space="preserve"> </w:t>
      </w:r>
      <w:proofErr w:type="spellStart"/>
      <w:r>
        <w:t>Bim</w:t>
      </w:r>
      <w:proofErr w:type="spellEnd"/>
      <w:r>
        <w:t xml:space="preserve"> eel traps?</w:t>
      </w:r>
    </w:p>
    <w:p w14:paraId="585FB7F1" w14:textId="77777777" w:rsidR="00954AA9" w:rsidRDefault="00954AA9" w:rsidP="00954AA9">
      <w:pPr>
        <w:pStyle w:val="ListParagraph"/>
        <w:spacing w:line="276" w:lineRule="auto"/>
        <w:ind w:left="360"/>
      </w:pPr>
    </w:p>
    <w:p w14:paraId="17D00E8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3CB3567" w14:textId="58D21EDD" w:rsidR="00954AA9" w:rsidRDefault="00954AA9" w:rsidP="00954AA9">
      <w:pPr>
        <w:pStyle w:val="ListParagraph"/>
        <w:spacing w:line="360" w:lineRule="auto"/>
        <w:ind w:left="360"/>
        <w:rPr>
          <w:color w:val="000000" w:themeColor="text1"/>
        </w:rPr>
      </w:pPr>
      <w:r w:rsidRPr="00800104">
        <w:rPr>
          <w:color w:val="000000" w:themeColor="text1"/>
        </w:rPr>
        <w:t>…………………………………………………………………………………………………………………………………………</w:t>
      </w:r>
    </w:p>
    <w:p w14:paraId="0FF6E745" w14:textId="77777777" w:rsidR="00954AA9" w:rsidRDefault="00954AA9" w:rsidP="00954AA9">
      <w:pPr>
        <w:pStyle w:val="ListParagraph"/>
        <w:spacing w:line="360" w:lineRule="auto"/>
        <w:ind w:left="360"/>
        <w:rPr>
          <w:color w:val="000000" w:themeColor="text1"/>
        </w:rPr>
      </w:pPr>
    </w:p>
    <w:p w14:paraId="4E66802C" w14:textId="30322F5B" w:rsidR="00E3081D" w:rsidRDefault="00E3081D" w:rsidP="001A053E">
      <w:pPr>
        <w:pStyle w:val="ListParagraph"/>
        <w:numPr>
          <w:ilvl w:val="0"/>
          <w:numId w:val="22"/>
        </w:numPr>
        <w:spacing w:line="276" w:lineRule="auto"/>
      </w:pPr>
      <w:r>
        <w:t xml:space="preserve">UNESCO has recognised this site as having “outstanding universal value”. How do the </w:t>
      </w:r>
      <w:proofErr w:type="spellStart"/>
      <w:r>
        <w:t>Budj</w:t>
      </w:r>
      <w:proofErr w:type="spellEnd"/>
      <w:r>
        <w:t xml:space="preserve"> </w:t>
      </w:r>
      <w:proofErr w:type="spellStart"/>
      <w:r>
        <w:t>Bim</w:t>
      </w:r>
      <w:proofErr w:type="spellEnd"/>
      <w:r>
        <w:t xml:space="preserve"> eel traps challenge some of the earlier European notions of Aboriginal and Torres Strait Islander cultures?</w:t>
      </w:r>
    </w:p>
    <w:p w14:paraId="104F8E2D" w14:textId="77777777" w:rsidR="00954AA9" w:rsidRDefault="00954AA9" w:rsidP="00954AA9">
      <w:pPr>
        <w:pStyle w:val="ListParagraph"/>
        <w:spacing w:line="276" w:lineRule="auto"/>
        <w:ind w:left="360"/>
      </w:pPr>
    </w:p>
    <w:p w14:paraId="13F509F7"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3A8C0C17" w14:textId="7A0D39D4" w:rsidR="00954AA9" w:rsidRDefault="00954AA9" w:rsidP="00954AA9">
      <w:pPr>
        <w:pStyle w:val="ListParagraph"/>
        <w:spacing w:line="360" w:lineRule="auto"/>
        <w:ind w:left="360"/>
        <w:rPr>
          <w:color w:val="000000" w:themeColor="text1"/>
        </w:rPr>
      </w:pPr>
      <w:r w:rsidRPr="00800104">
        <w:rPr>
          <w:color w:val="000000" w:themeColor="text1"/>
        </w:rPr>
        <w:t>…………………………………………………………………………………………………………………………………………</w:t>
      </w:r>
    </w:p>
    <w:p w14:paraId="0789B37D"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48B76540"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64C4B9E"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67FDD4F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6AE34CF7" w14:textId="304824C0" w:rsidR="00954AA9" w:rsidRDefault="00954AA9" w:rsidP="00954AA9">
      <w:pPr>
        <w:pStyle w:val="ListParagraph"/>
        <w:spacing w:line="360" w:lineRule="auto"/>
        <w:ind w:left="360"/>
        <w:rPr>
          <w:color w:val="000000" w:themeColor="text1"/>
        </w:rPr>
      </w:pPr>
    </w:p>
    <w:p w14:paraId="1294D3F1" w14:textId="6975F6A9" w:rsidR="00E3081D" w:rsidRDefault="00F1544B" w:rsidP="001A053E">
      <w:pPr>
        <w:pStyle w:val="ListParagraph"/>
        <w:numPr>
          <w:ilvl w:val="0"/>
          <w:numId w:val="22"/>
        </w:numPr>
        <w:spacing w:line="276" w:lineRule="auto"/>
      </w:pPr>
      <w:r>
        <w:lastRenderedPageBreak/>
        <w:t xml:space="preserve">The </w:t>
      </w:r>
      <w:proofErr w:type="spellStart"/>
      <w:r>
        <w:t>Gunditjmara</w:t>
      </w:r>
      <w:proofErr w:type="spellEnd"/>
      <w:r>
        <w:t xml:space="preserve"> people have lived in the </w:t>
      </w:r>
      <w:proofErr w:type="spellStart"/>
      <w:r>
        <w:t>Budj</w:t>
      </w:r>
      <w:proofErr w:type="spellEnd"/>
      <w:r>
        <w:t xml:space="preserve"> </w:t>
      </w:r>
      <w:proofErr w:type="spellStart"/>
      <w:r>
        <w:t>Bim</w:t>
      </w:r>
      <w:proofErr w:type="spellEnd"/>
      <w:r>
        <w:t xml:space="preserve"> Landscape for a lot longer than 6,600 years. Explain why</w:t>
      </w:r>
      <w:r w:rsidR="006964A0">
        <w:t xml:space="preserve"> their</w:t>
      </w:r>
      <w:r>
        <w:t xml:space="preserve"> oral traditions</w:t>
      </w:r>
      <w:r w:rsidR="006964A0">
        <w:t xml:space="preserve"> describing</w:t>
      </w:r>
      <w:r>
        <w:t xml:space="preserve"> an ancient volcanic eruption may represent the oldest scientific observation ever made? </w:t>
      </w:r>
    </w:p>
    <w:p w14:paraId="6D849EDD" w14:textId="77777777" w:rsidR="00954AA9" w:rsidRDefault="00954AA9" w:rsidP="00954AA9">
      <w:pPr>
        <w:pStyle w:val="ListParagraph"/>
        <w:spacing w:line="276" w:lineRule="auto"/>
        <w:ind w:left="360"/>
      </w:pPr>
    </w:p>
    <w:p w14:paraId="164F20E6" w14:textId="77777777" w:rsidR="00954AA9" w:rsidRDefault="00954AA9" w:rsidP="00954AA9">
      <w:pPr>
        <w:pStyle w:val="ListParagraph"/>
        <w:spacing w:line="360" w:lineRule="auto"/>
        <w:ind w:left="360"/>
        <w:rPr>
          <w:color w:val="000000" w:themeColor="text1"/>
        </w:rPr>
      </w:pPr>
      <w:bookmarkStart w:id="4" w:name="_Toc40265710"/>
      <w:r w:rsidRPr="00800104">
        <w:rPr>
          <w:color w:val="000000" w:themeColor="text1"/>
        </w:rPr>
        <w:t>…………………………………………………………………………………………………………………………………………</w:t>
      </w:r>
    </w:p>
    <w:p w14:paraId="74ADCD5A" w14:textId="5E5AA8A3" w:rsidR="00954AA9" w:rsidRDefault="00954AA9" w:rsidP="00954AA9">
      <w:pPr>
        <w:pStyle w:val="ListParagraph"/>
        <w:spacing w:line="360" w:lineRule="auto"/>
        <w:ind w:left="360"/>
        <w:rPr>
          <w:color w:val="000000" w:themeColor="text1"/>
        </w:rPr>
      </w:pPr>
      <w:r w:rsidRPr="00800104">
        <w:rPr>
          <w:color w:val="000000" w:themeColor="text1"/>
        </w:rPr>
        <w:t>…………………………………………………………………………………………………………………………………………</w:t>
      </w:r>
    </w:p>
    <w:p w14:paraId="6A52F4A0"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B7F921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E5FB184"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0829C942"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550B782B"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340DE782"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570453EC" w14:textId="77777777" w:rsidR="00954AA9" w:rsidRDefault="00954AA9" w:rsidP="00954AA9">
      <w:pPr>
        <w:pStyle w:val="ListParagraph"/>
        <w:spacing w:line="360" w:lineRule="auto"/>
        <w:ind w:left="360"/>
        <w:rPr>
          <w:color w:val="000000" w:themeColor="text1"/>
        </w:rPr>
      </w:pPr>
    </w:p>
    <w:p w14:paraId="2CA44A81" w14:textId="77777777" w:rsidR="006A530A" w:rsidRDefault="006A530A">
      <w:pPr>
        <w:rPr>
          <w:rFonts w:asciiTheme="majorHAnsi" w:eastAsiaTheme="majorEastAsia" w:hAnsiTheme="majorHAnsi" w:cstheme="majorBidi"/>
          <w:b/>
          <w:bCs/>
          <w:color w:val="365F91" w:themeColor="accent1" w:themeShade="BF"/>
          <w:sz w:val="28"/>
          <w:szCs w:val="28"/>
        </w:rPr>
      </w:pPr>
      <w:r>
        <w:br w:type="page"/>
      </w:r>
    </w:p>
    <w:p w14:paraId="72938F8D" w14:textId="1C921E62" w:rsidR="00E3081D" w:rsidRPr="00C76865" w:rsidRDefault="00E3081D" w:rsidP="00E3081D">
      <w:pPr>
        <w:pStyle w:val="Heading1"/>
      </w:pPr>
      <w:r>
        <w:lastRenderedPageBreak/>
        <w:t xml:space="preserve">Activity 6: </w:t>
      </w:r>
      <w:r w:rsidRPr="00C76865">
        <w:t>Earliest evidence of Aboriginal occupation in Kakadu National Park</w:t>
      </w:r>
      <w:bookmarkEnd w:id="4"/>
    </w:p>
    <w:p w14:paraId="21F70D9C" w14:textId="77777777" w:rsidR="00E3081D" w:rsidRDefault="00E3081D" w:rsidP="00E3081D">
      <w:r>
        <w:t>Read the following article and watch the video to answer the questions below:</w:t>
      </w:r>
    </w:p>
    <w:p w14:paraId="1DD1D70A" w14:textId="77777777" w:rsidR="00E3081D" w:rsidRDefault="00E3081D" w:rsidP="00E3081D">
      <w:r>
        <w:t xml:space="preserve">[8]. ANSTO. (2017). </w:t>
      </w:r>
      <w:r w:rsidRPr="00C90BEF">
        <w:t>Nuclear science helps prove earliest Aboriginal occupation</w:t>
      </w:r>
      <w:r>
        <w:t xml:space="preserve">. News article. </w:t>
      </w:r>
      <w:hyperlink r:id="rId19" w:history="1">
        <w:r w:rsidRPr="000B66AD">
          <w:rPr>
            <w:rStyle w:val="Hyperlink"/>
          </w:rPr>
          <w:t>https://www.ansto.gov.au/news/nuclear-science-helps-prove-earliest-aboriginal-occupation</w:t>
        </w:r>
      </w:hyperlink>
    </w:p>
    <w:p w14:paraId="16336B69" w14:textId="77777777" w:rsidR="00E3081D" w:rsidRDefault="00E3081D" w:rsidP="00E3081D">
      <w:r>
        <w:t xml:space="preserve">[9]. Davidson, H. and </w:t>
      </w:r>
      <w:proofErr w:type="spellStart"/>
      <w:r>
        <w:t>Wahlquist</w:t>
      </w:r>
      <w:proofErr w:type="spellEnd"/>
      <w:r>
        <w:t xml:space="preserve">, C. (2017). </w:t>
      </w:r>
      <w:r w:rsidRPr="00B965F9">
        <w:t>Australian dig finds evidence of Aboriginal habitation up to 80,000 years ago</w:t>
      </w:r>
      <w:r>
        <w:t xml:space="preserve">. The Guardian. Video. </w:t>
      </w:r>
      <w:hyperlink r:id="rId20" w:history="1">
        <w:r>
          <w:rPr>
            <w:rStyle w:val="Hyperlink"/>
          </w:rPr>
          <w:t>https://www.theguardian.com/australia-news/2017/jul/19/dig-finds-evidence-of-aboriginal-habitation-up-to-80000-years-ago</w:t>
        </w:r>
      </w:hyperlink>
    </w:p>
    <w:p w14:paraId="4DAC4747" w14:textId="2621C2CB" w:rsidR="00E3081D" w:rsidRDefault="00E3081D" w:rsidP="001A053E">
      <w:pPr>
        <w:pStyle w:val="ListParagraph"/>
        <w:numPr>
          <w:ilvl w:val="0"/>
          <w:numId w:val="23"/>
        </w:numPr>
      </w:pPr>
      <w:r>
        <w:t>What is the name of the site and who are the traditional owners of the land?</w:t>
      </w:r>
    </w:p>
    <w:p w14:paraId="783AB910" w14:textId="77777777" w:rsidR="00954AA9" w:rsidRDefault="00954AA9" w:rsidP="00954AA9">
      <w:pPr>
        <w:pStyle w:val="ListParagraph"/>
        <w:ind w:left="360"/>
      </w:pPr>
    </w:p>
    <w:p w14:paraId="38D8D945"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213EBD4" w14:textId="76CAE882" w:rsidR="00954AA9" w:rsidRDefault="00954AA9" w:rsidP="00954AA9">
      <w:pPr>
        <w:pStyle w:val="ListParagraph"/>
        <w:spacing w:line="360" w:lineRule="auto"/>
        <w:ind w:left="360"/>
        <w:rPr>
          <w:color w:val="000000" w:themeColor="text1"/>
        </w:rPr>
      </w:pPr>
      <w:r w:rsidRPr="00800104">
        <w:rPr>
          <w:color w:val="000000" w:themeColor="text1"/>
        </w:rPr>
        <w:t>…………………………………………………………………………………………………………………………………………</w:t>
      </w:r>
    </w:p>
    <w:p w14:paraId="6146B69D" w14:textId="77777777" w:rsidR="0096549A" w:rsidRDefault="0096549A" w:rsidP="00954AA9">
      <w:pPr>
        <w:pStyle w:val="ListParagraph"/>
        <w:spacing w:line="360" w:lineRule="auto"/>
        <w:ind w:left="360"/>
        <w:rPr>
          <w:color w:val="000000" w:themeColor="text1"/>
        </w:rPr>
      </w:pPr>
    </w:p>
    <w:p w14:paraId="14D6216F" w14:textId="05AC7C55" w:rsidR="00E3081D" w:rsidRDefault="00E3081D" w:rsidP="001A053E">
      <w:pPr>
        <w:pStyle w:val="ListParagraph"/>
        <w:numPr>
          <w:ilvl w:val="0"/>
          <w:numId w:val="23"/>
        </w:numPr>
      </w:pPr>
      <w:r>
        <w:t>What artefacts were found during the archaeological dig?</w:t>
      </w:r>
    </w:p>
    <w:p w14:paraId="452A7A1B" w14:textId="77777777" w:rsidR="00954AA9" w:rsidRDefault="00954AA9" w:rsidP="00954AA9">
      <w:pPr>
        <w:pStyle w:val="ListParagraph"/>
        <w:ind w:left="360"/>
      </w:pPr>
    </w:p>
    <w:p w14:paraId="4B1058AD"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4D26C282" w14:textId="14D8BA23" w:rsidR="00954AA9" w:rsidRDefault="00954AA9" w:rsidP="00954AA9">
      <w:pPr>
        <w:pStyle w:val="ListParagraph"/>
        <w:spacing w:line="360" w:lineRule="auto"/>
        <w:ind w:left="360"/>
        <w:rPr>
          <w:color w:val="000000" w:themeColor="text1"/>
        </w:rPr>
      </w:pPr>
      <w:r w:rsidRPr="00800104">
        <w:rPr>
          <w:color w:val="000000" w:themeColor="text1"/>
        </w:rPr>
        <w:t>…………………………………………………………………………………………………………………………………………</w:t>
      </w:r>
    </w:p>
    <w:p w14:paraId="59699067" w14:textId="77777777" w:rsidR="00954AA9" w:rsidRDefault="00954AA9" w:rsidP="00954AA9">
      <w:pPr>
        <w:pStyle w:val="ListParagraph"/>
        <w:spacing w:line="360" w:lineRule="auto"/>
        <w:ind w:left="360"/>
        <w:rPr>
          <w:color w:val="000000" w:themeColor="text1"/>
        </w:rPr>
      </w:pPr>
    </w:p>
    <w:p w14:paraId="5F700558" w14:textId="3ABA885D" w:rsidR="00E3081D" w:rsidRDefault="00E3081D" w:rsidP="001A053E">
      <w:pPr>
        <w:pStyle w:val="ListParagraph"/>
        <w:numPr>
          <w:ilvl w:val="0"/>
          <w:numId w:val="23"/>
        </w:numPr>
      </w:pPr>
      <w:r>
        <w:t>How has this research changed our understanding of Aboriginal and Torres Strait Islander histories and cultures?</w:t>
      </w:r>
    </w:p>
    <w:p w14:paraId="210E33A6" w14:textId="77777777" w:rsidR="00954AA9" w:rsidRDefault="00954AA9" w:rsidP="00954AA9">
      <w:pPr>
        <w:pStyle w:val="ListParagraph"/>
        <w:ind w:left="360"/>
      </w:pPr>
    </w:p>
    <w:p w14:paraId="58C8999C"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2B9CCD1" w14:textId="6F63A971" w:rsidR="00954AA9" w:rsidRDefault="00954AA9" w:rsidP="00954AA9">
      <w:pPr>
        <w:pStyle w:val="ListParagraph"/>
        <w:spacing w:line="360" w:lineRule="auto"/>
        <w:ind w:left="360"/>
        <w:rPr>
          <w:color w:val="000000" w:themeColor="text1"/>
        </w:rPr>
      </w:pPr>
      <w:r w:rsidRPr="00800104">
        <w:rPr>
          <w:color w:val="000000" w:themeColor="text1"/>
        </w:rPr>
        <w:t>…………………………………………………………………………………………………………………………………………</w:t>
      </w:r>
    </w:p>
    <w:p w14:paraId="7AF746A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B5F90B2"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95510C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4F72CA03"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55FF5125"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3ED8D1AE"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5D683ADA" w14:textId="4451AD10" w:rsidR="00954AA9" w:rsidRDefault="00954AA9" w:rsidP="00954AA9">
      <w:pPr>
        <w:pStyle w:val="ListParagraph"/>
        <w:spacing w:line="360" w:lineRule="auto"/>
        <w:ind w:left="360"/>
        <w:rPr>
          <w:color w:val="000000" w:themeColor="text1"/>
        </w:rPr>
      </w:pPr>
    </w:p>
    <w:p w14:paraId="0C6925D8" w14:textId="69E0E5D6" w:rsidR="00954AA9" w:rsidRDefault="00954AA9" w:rsidP="00954AA9">
      <w:pPr>
        <w:pStyle w:val="ListParagraph"/>
        <w:spacing w:line="360" w:lineRule="auto"/>
        <w:ind w:left="360"/>
        <w:rPr>
          <w:color w:val="000000" w:themeColor="text1"/>
        </w:rPr>
      </w:pPr>
    </w:p>
    <w:p w14:paraId="73DE2A97" w14:textId="7C4884EF" w:rsidR="00954AA9" w:rsidRDefault="00954AA9" w:rsidP="00954AA9">
      <w:pPr>
        <w:pStyle w:val="ListParagraph"/>
        <w:spacing w:line="360" w:lineRule="auto"/>
        <w:ind w:left="360"/>
        <w:rPr>
          <w:color w:val="000000" w:themeColor="text1"/>
        </w:rPr>
      </w:pPr>
    </w:p>
    <w:p w14:paraId="0520BA8A" w14:textId="66754F56" w:rsidR="00954AA9" w:rsidRDefault="00954AA9" w:rsidP="00954AA9">
      <w:pPr>
        <w:pStyle w:val="ListParagraph"/>
        <w:spacing w:line="360" w:lineRule="auto"/>
        <w:ind w:left="360"/>
        <w:rPr>
          <w:color w:val="000000" w:themeColor="text1"/>
        </w:rPr>
      </w:pPr>
    </w:p>
    <w:p w14:paraId="3D717387" w14:textId="79E4DC90" w:rsidR="00954AA9" w:rsidRDefault="00954AA9" w:rsidP="00954AA9">
      <w:pPr>
        <w:pStyle w:val="ListParagraph"/>
        <w:spacing w:line="360" w:lineRule="auto"/>
        <w:ind w:left="360"/>
        <w:rPr>
          <w:color w:val="000000" w:themeColor="text1"/>
        </w:rPr>
      </w:pPr>
    </w:p>
    <w:p w14:paraId="48BE83DE" w14:textId="7410E8B3" w:rsidR="00954AA9" w:rsidRDefault="00954AA9" w:rsidP="00954AA9">
      <w:pPr>
        <w:pStyle w:val="ListParagraph"/>
        <w:spacing w:line="360" w:lineRule="auto"/>
        <w:ind w:left="360"/>
        <w:rPr>
          <w:color w:val="000000" w:themeColor="text1"/>
        </w:rPr>
      </w:pPr>
    </w:p>
    <w:p w14:paraId="30343682" w14:textId="41C6D225" w:rsidR="00E3081D" w:rsidRDefault="00E3081D" w:rsidP="001A053E">
      <w:pPr>
        <w:pStyle w:val="ListParagraph"/>
        <w:numPr>
          <w:ilvl w:val="0"/>
          <w:numId w:val="23"/>
        </w:numPr>
      </w:pPr>
      <w:r>
        <w:lastRenderedPageBreak/>
        <w:t>Explain the role of the traditional owners in the project and why it could not have proceeded without their participation.</w:t>
      </w:r>
    </w:p>
    <w:p w14:paraId="0378A325" w14:textId="77777777" w:rsidR="00954AA9" w:rsidRDefault="00954AA9" w:rsidP="00954AA9">
      <w:pPr>
        <w:pStyle w:val="ListParagraph"/>
        <w:ind w:left="360"/>
      </w:pPr>
    </w:p>
    <w:p w14:paraId="690EA48D"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1CBB5F2" w14:textId="2B162BA4" w:rsidR="00954AA9" w:rsidRDefault="00954AA9" w:rsidP="00954AA9">
      <w:pPr>
        <w:pStyle w:val="ListParagraph"/>
        <w:spacing w:line="360" w:lineRule="auto"/>
        <w:ind w:left="360"/>
        <w:rPr>
          <w:color w:val="000000" w:themeColor="text1"/>
        </w:rPr>
      </w:pPr>
      <w:r w:rsidRPr="00800104">
        <w:rPr>
          <w:color w:val="000000" w:themeColor="text1"/>
        </w:rPr>
        <w:t>…………………………………………………………………………………………………………………………………………</w:t>
      </w:r>
    </w:p>
    <w:p w14:paraId="6E3EDCEB"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7CAE06D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6FCCE59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2291EF63"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1D459A9F"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12497485" w14:textId="77777777" w:rsidR="00954AA9" w:rsidRDefault="00954AA9" w:rsidP="00954AA9">
      <w:pPr>
        <w:pStyle w:val="ListParagraph"/>
        <w:spacing w:line="360" w:lineRule="auto"/>
        <w:ind w:left="360"/>
        <w:rPr>
          <w:color w:val="000000" w:themeColor="text1"/>
        </w:rPr>
      </w:pPr>
      <w:r w:rsidRPr="00800104">
        <w:rPr>
          <w:color w:val="000000" w:themeColor="text1"/>
        </w:rPr>
        <w:t>…………………………………………………………………………………………………………………………………………</w:t>
      </w:r>
    </w:p>
    <w:p w14:paraId="1DBDC2DA" w14:textId="06609DA2" w:rsidR="00954AA9" w:rsidRDefault="00954AA9" w:rsidP="00954AA9">
      <w:pPr>
        <w:pStyle w:val="ListParagraph"/>
        <w:spacing w:line="360" w:lineRule="auto"/>
        <w:ind w:left="360"/>
        <w:rPr>
          <w:color w:val="000000" w:themeColor="text1"/>
        </w:rPr>
      </w:pPr>
    </w:p>
    <w:p w14:paraId="72894CBC" w14:textId="77777777" w:rsidR="00954AA9" w:rsidRDefault="00954AA9">
      <w:pPr>
        <w:rPr>
          <w:rFonts w:asciiTheme="majorHAnsi" w:eastAsiaTheme="majorEastAsia" w:hAnsiTheme="majorHAnsi" w:cstheme="majorBidi"/>
          <w:b/>
          <w:bCs/>
          <w:color w:val="365F91" w:themeColor="accent1" w:themeShade="BF"/>
          <w:sz w:val="28"/>
          <w:szCs w:val="28"/>
        </w:rPr>
      </w:pPr>
      <w:bookmarkStart w:id="5" w:name="_Toc40265711"/>
      <w:r>
        <w:br w:type="page"/>
      </w:r>
    </w:p>
    <w:p w14:paraId="7580B117" w14:textId="7F36C0A4" w:rsidR="00E3081D" w:rsidRDefault="00E3081D" w:rsidP="00E3081D">
      <w:pPr>
        <w:pStyle w:val="Heading1"/>
      </w:pPr>
      <w:r>
        <w:lastRenderedPageBreak/>
        <w:t>Activity 7: Bringing it all together</w:t>
      </w:r>
      <w:bookmarkEnd w:id="5"/>
      <w:r>
        <w:t xml:space="preserve"> </w:t>
      </w:r>
    </w:p>
    <w:p w14:paraId="4DD5F465" w14:textId="309ADBC6" w:rsidR="00E3081D" w:rsidRDefault="00E3081D" w:rsidP="00E3081D"/>
    <w:p w14:paraId="240DA0E8" w14:textId="596CF767" w:rsidR="00E3081D" w:rsidRDefault="00E3081D" w:rsidP="00550784">
      <w:pPr>
        <w:pStyle w:val="ListParagraph"/>
        <w:numPr>
          <w:ilvl w:val="0"/>
          <w:numId w:val="14"/>
        </w:numPr>
      </w:pPr>
      <w:r>
        <w:t>Label the map of Australia below with the following information about each research project:</w:t>
      </w:r>
    </w:p>
    <w:p w14:paraId="39E2B26F" w14:textId="524AC7D1" w:rsidR="00E3081D" w:rsidRDefault="00E3081D" w:rsidP="00550784">
      <w:pPr>
        <w:pStyle w:val="ListParagraph"/>
        <w:numPr>
          <w:ilvl w:val="0"/>
          <w:numId w:val="16"/>
        </w:numPr>
        <w:spacing w:line="360" w:lineRule="auto"/>
      </w:pPr>
      <w:r>
        <w:t>Name of site</w:t>
      </w:r>
    </w:p>
    <w:p w14:paraId="70712F45" w14:textId="19E08C59" w:rsidR="00E3081D" w:rsidRDefault="00E3081D" w:rsidP="00550784">
      <w:pPr>
        <w:pStyle w:val="ListParagraph"/>
        <w:numPr>
          <w:ilvl w:val="0"/>
          <w:numId w:val="16"/>
        </w:numPr>
        <w:spacing w:line="360" w:lineRule="auto"/>
      </w:pPr>
      <w:r>
        <w:t xml:space="preserve">Artefacts found </w:t>
      </w:r>
    </w:p>
    <w:p w14:paraId="412F4A93" w14:textId="5674E9A1" w:rsidR="00E3081D" w:rsidRDefault="00E3081D" w:rsidP="00550784">
      <w:pPr>
        <w:pStyle w:val="ListParagraph"/>
        <w:numPr>
          <w:ilvl w:val="0"/>
          <w:numId w:val="16"/>
        </w:numPr>
        <w:spacing w:line="360" w:lineRule="auto"/>
      </w:pPr>
      <w:r>
        <w:t>Age of artefacts</w:t>
      </w:r>
    </w:p>
    <w:p w14:paraId="4E4CC171" w14:textId="5E33A146" w:rsidR="00E3081D" w:rsidRDefault="00E3081D" w:rsidP="00550784">
      <w:pPr>
        <w:pStyle w:val="ListParagraph"/>
        <w:numPr>
          <w:ilvl w:val="0"/>
          <w:numId w:val="16"/>
        </w:numPr>
        <w:spacing w:line="360" w:lineRule="auto"/>
      </w:pPr>
      <w:r>
        <w:t>Traditional owners of the land</w:t>
      </w:r>
    </w:p>
    <w:p w14:paraId="71A5F64C" w14:textId="7DBEE7D2" w:rsidR="00E3081D" w:rsidRDefault="00E3081D" w:rsidP="00550784">
      <w:pPr>
        <w:pStyle w:val="ListParagraph"/>
        <w:numPr>
          <w:ilvl w:val="0"/>
          <w:numId w:val="16"/>
        </w:numPr>
        <w:spacing w:line="360" w:lineRule="auto"/>
      </w:pPr>
      <w:r>
        <w:t>A sentence to describe the significance of the research for our understanding Aboriginal and Torres Strait Islander cultures</w:t>
      </w:r>
    </w:p>
    <w:p w14:paraId="06E6B12E" w14:textId="77777777" w:rsidR="00E3081D" w:rsidRDefault="00E3081D" w:rsidP="00550784">
      <w:pPr>
        <w:ind w:left="426"/>
      </w:pPr>
      <w:r>
        <w:t>Use the AIATSIS map of Indigenous Australia as a guide (</w:t>
      </w:r>
      <w:hyperlink r:id="rId21" w:history="1">
        <w:r>
          <w:rPr>
            <w:rStyle w:val="Hyperlink"/>
          </w:rPr>
          <w:t>https://aiatsis.gov.au/explore/articles/aiatsis-map-indigenous-australia</w:t>
        </w:r>
      </w:hyperlink>
      <w:r>
        <w:t>)</w:t>
      </w:r>
    </w:p>
    <w:p w14:paraId="5B27F705" w14:textId="77777777" w:rsidR="00E3081D" w:rsidRDefault="00E3081D" w:rsidP="00E3081D"/>
    <w:p w14:paraId="273C5555" w14:textId="77777777" w:rsidR="00E3081D" w:rsidRDefault="00E3081D" w:rsidP="00E3081D"/>
    <w:p w14:paraId="1BF7C4B0" w14:textId="77777777" w:rsidR="00954AA9" w:rsidRDefault="00954AA9" w:rsidP="00E3081D">
      <w:pPr>
        <w:sectPr w:rsidR="00954AA9" w:rsidSect="00484B91">
          <w:headerReference w:type="default" r:id="rId22"/>
          <w:footerReference w:type="default" r:id="rId23"/>
          <w:pgSz w:w="11906" w:h="16838"/>
          <w:pgMar w:top="1440" w:right="1440" w:bottom="1440" w:left="1440" w:header="708" w:footer="708" w:gutter="0"/>
          <w:cols w:space="708"/>
          <w:titlePg/>
          <w:docGrid w:linePitch="360"/>
        </w:sectPr>
      </w:pPr>
    </w:p>
    <w:p w14:paraId="2BCB590F" w14:textId="011B4486" w:rsidR="0054138F" w:rsidRDefault="00954AA9" w:rsidP="00954AA9">
      <w:pPr>
        <w:jc w:val="center"/>
        <w:sectPr w:rsidR="0054138F" w:rsidSect="00954AA9">
          <w:pgSz w:w="16838" w:h="11906" w:orient="landscape"/>
          <w:pgMar w:top="1440" w:right="1440" w:bottom="1440" w:left="1440" w:header="708" w:footer="708" w:gutter="0"/>
          <w:cols w:space="708"/>
          <w:titlePg/>
          <w:docGrid w:linePitch="360"/>
        </w:sectPr>
      </w:pPr>
      <w:r>
        <w:rPr>
          <w:noProof/>
          <w:lang w:eastAsia="en-AU"/>
        </w:rPr>
        <w:lastRenderedPageBreak/>
        <w:drawing>
          <wp:anchor distT="0" distB="0" distL="114300" distR="114300" simplePos="0" relativeHeight="251765760" behindDoc="0" locked="0" layoutInCell="1" allowOverlap="1" wp14:anchorId="3C635F7B" wp14:editId="227E2698">
            <wp:simplePos x="0" y="0"/>
            <wp:positionH relativeFrom="column">
              <wp:posOffset>1565910</wp:posOffset>
            </wp:positionH>
            <wp:positionV relativeFrom="paragraph">
              <wp:posOffset>453224</wp:posOffset>
            </wp:positionV>
            <wp:extent cx="5731510" cy="5115560"/>
            <wp:effectExtent l="0" t="0" r="2540" b="8890"/>
            <wp:wrapSquare wrapText="bothSides"/>
            <wp:docPr id="4" name="Picture 4" descr="Basic Outline Maps :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Outline Maps : Library"/>
                    <pic:cNvPicPr>
                      <a:picLocks noChangeAspect="1" noChangeArrowheads="1"/>
                    </pic:cNvPicPr>
                  </pic:nvPicPr>
                  <pic:blipFill>
                    <a:blip r:embed="rId24">
                      <a:extLst>
                        <a:ext uri="{28A0092B-C50C-407E-A947-70E740481C1C}">
                          <a14:useLocalDpi xmlns:a14="http://schemas.microsoft.com/office/drawing/2010/main" val="0"/>
                        </a:ext>
                      </a:extLst>
                    </a:blip>
                    <a:srcRect l="2859" t="2156" r="1878" b="1619"/>
                    <a:stretch>
                      <a:fillRect/>
                    </a:stretch>
                  </pic:blipFill>
                  <pic:spPr bwMode="auto">
                    <a:xfrm>
                      <a:off x="0" y="0"/>
                      <a:ext cx="5731510" cy="5115560"/>
                    </a:xfrm>
                    <a:prstGeom prst="rect">
                      <a:avLst/>
                    </a:prstGeom>
                    <a:noFill/>
                    <a:ln>
                      <a:noFill/>
                    </a:ln>
                  </pic:spPr>
                </pic:pic>
              </a:graphicData>
            </a:graphic>
          </wp:anchor>
        </w:drawing>
      </w:r>
    </w:p>
    <w:p w14:paraId="030B2B29" w14:textId="0BDB759E" w:rsidR="001D1954" w:rsidRPr="00550784" w:rsidRDefault="00954AA9" w:rsidP="00954AA9">
      <w:r w:rsidRPr="00954AA9">
        <w:rPr>
          <w:sz w:val="24"/>
        </w:rPr>
        <w:lastRenderedPageBreak/>
        <w:t xml:space="preserve">2. </w:t>
      </w:r>
      <w:r w:rsidR="001D1954" w:rsidRPr="00954AA9">
        <w:rPr>
          <w:sz w:val="24"/>
        </w:rPr>
        <w:t xml:space="preserve">Create a </w:t>
      </w:r>
      <w:r w:rsidR="001D1954" w:rsidRPr="00954AA9">
        <w:rPr>
          <w:b/>
          <w:sz w:val="24"/>
        </w:rPr>
        <w:t>timeline</w:t>
      </w:r>
      <w:r w:rsidR="001D1954" w:rsidRPr="00954AA9">
        <w:rPr>
          <w:sz w:val="24"/>
        </w:rPr>
        <w:t xml:space="preserve"> to show the length of time that the Aboriginal and Torres Strait Islander peoples have been living continuously in Australia. Plot the five research projects above on the timeline and include other significant events in Aboriginal and Torres Strait Islander histories from your own research and knowledge. Ensure your timeline is to scale.</w:t>
      </w:r>
    </w:p>
    <w:p w14:paraId="68A5B240" w14:textId="7D3BDB0D" w:rsidR="00550784" w:rsidRDefault="00BC5D29" w:rsidP="00550784">
      <w:pPr>
        <w:pStyle w:val="ListParagraph"/>
        <w:spacing w:after="160" w:line="259" w:lineRule="auto"/>
        <w:ind w:left="360"/>
      </w:pPr>
      <w:r w:rsidRPr="00954AA9">
        <w:rPr>
          <w:noProof/>
          <w:lang w:eastAsia="en-AU"/>
        </w:rPr>
        <mc:AlternateContent>
          <mc:Choice Requires="wps">
            <w:drawing>
              <wp:anchor distT="0" distB="0" distL="114300" distR="114300" simplePos="0" relativeHeight="251764736" behindDoc="0" locked="0" layoutInCell="1" allowOverlap="1" wp14:anchorId="399550AC" wp14:editId="661B5CDD">
                <wp:simplePos x="0" y="0"/>
                <wp:positionH relativeFrom="margin">
                  <wp:posOffset>2209165</wp:posOffset>
                </wp:positionH>
                <wp:positionV relativeFrom="paragraph">
                  <wp:posOffset>36342</wp:posOffset>
                </wp:positionV>
                <wp:extent cx="1419225" cy="2571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419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7820A" w14:textId="09B0EDA6" w:rsidR="00954AA9" w:rsidRPr="00002C88" w:rsidRDefault="00BC5D29" w:rsidP="001D1954">
                            <w:pPr>
                              <w:rPr>
                                <w:b/>
                              </w:rPr>
                            </w:pPr>
                            <w:r>
                              <w:rPr>
                                <w:b/>
                              </w:rPr>
                              <w:t>Y</w:t>
                            </w:r>
                            <w:r w:rsidR="00954AA9" w:rsidRPr="00002C88">
                              <w:rPr>
                                <w:b/>
                              </w:rPr>
                              <w:t>ears before present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550AC" id="Text Box 3" o:spid="_x0000_s1028" type="#_x0000_t202" style="position:absolute;left:0;text-align:left;margin-left:173.95pt;margin-top:2.85pt;width:111.75pt;height:20.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" fillcolor="white [3201]" stroked="f" strokeweight=".5pt">
                <v:textbox>
                  <w:txbxContent>
                    <w:p w14:paraId="4877820A" w14:textId="09B0EDA6" w:rsidR="00954AA9" w:rsidRPr="00002C88" w:rsidRDefault="00BC5D29" w:rsidP="001D1954">
                      <w:pPr>
                        <w:rPr>
                          <w:b/>
                        </w:rPr>
                      </w:pPr>
                      <w:r>
                        <w:rPr>
                          <w:b/>
                        </w:rPr>
                        <w:t>Y</w:t>
                      </w:r>
                      <w:r w:rsidR="00954AA9" w:rsidRPr="00002C88">
                        <w:rPr>
                          <w:b/>
                        </w:rPr>
                        <w:t>ears before present</w:t>
                      </w:r>
                    </w:p>
                  </w:txbxContent>
                </v:textbox>
                <w10:wrap anchorx="margin"/>
              </v:shape>
            </w:pict>
          </mc:Fallback>
        </mc:AlternateContent>
      </w:r>
    </w:p>
    <w:p w14:paraId="5E837379" w14:textId="0407318A" w:rsidR="001D1954" w:rsidRDefault="00BC5D29" w:rsidP="001D1954">
      <w:r>
        <w:rPr>
          <w:noProof/>
          <w:lang w:eastAsia="en-AU"/>
        </w:rPr>
        <mc:AlternateContent>
          <mc:Choice Requires="wpg">
            <w:drawing>
              <wp:anchor distT="0" distB="0" distL="114300" distR="114300" simplePos="0" relativeHeight="251752448" behindDoc="0" locked="0" layoutInCell="1" allowOverlap="1" wp14:anchorId="230421A6" wp14:editId="344F6429">
                <wp:simplePos x="0" y="0"/>
                <wp:positionH relativeFrom="column">
                  <wp:posOffset>2897945</wp:posOffset>
                </wp:positionH>
                <wp:positionV relativeFrom="paragraph">
                  <wp:posOffset>170766</wp:posOffset>
                </wp:positionV>
                <wp:extent cx="9525" cy="7625129"/>
                <wp:effectExtent l="95250" t="38100" r="66675" b="52070"/>
                <wp:wrapNone/>
                <wp:docPr id="261" name="Group 261"/>
                <wp:cNvGraphicFramePr/>
                <a:graphic xmlns:a="http://schemas.openxmlformats.org/drawingml/2006/main">
                  <a:graphicData uri="http://schemas.microsoft.com/office/word/2010/wordprocessingGroup">
                    <wpg:wgp>
                      <wpg:cNvGrpSpPr/>
                      <wpg:grpSpPr>
                        <a:xfrm>
                          <a:off x="0" y="0"/>
                          <a:ext cx="9525" cy="7625129"/>
                          <a:chOff x="0" y="0"/>
                          <a:chExt cx="9525" cy="7625129"/>
                        </a:xfrm>
                      </wpg:grpSpPr>
                      <wps:wsp>
                        <wps:cNvPr id="14" name="Straight Arrow Connector 14"/>
                        <wps:cNvCnPr/>
                        <wps:spPr>
                          <a:xfrm flipV="1">
                            <a:off x="7033" y="0"/>
                            <a:ext cx="0" cy="3429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flipH="1">
                            <a:off x="0" y="281354"/>
                            <a:ext cx="9525" cy="734377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D794FC" id="Group 261" o:spid="_x0000_s1026" style="position:absolute;margin-left:228.2pt;margin-top:13.45pt;width:.75pt;height:600.4pt;z-index:251752448" coordsize="95,76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">
                <v:shapetype id="_x0000_t32" coordsize="21600,21600" o:spt="32" o:oned="t" path="m,l21600,21600e" filled="f">
                  <v:path arrowok="t" fillok="f" o:connecttype="none"/>
                  <o:lock v:ext="edit" shapetype="t"/>
                </v:shapetype>
                <v:shape id="Straight Arrow Connector 14" o:spid="_x0000_s1027" type="#_x0000_t32" style="position:absolute;left:70;width:0;height:3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" strokecolor="black [3213]" strokeweight="2.25pt">
                  <v:stroke endarrow="block"/>
                </v:shape>
                <v:shape id="Straight Arrow Connector 18" o:spid="_x0000_s1028" type="#_x0000_t32" style="position:absolute;top:2813;width:95;height:734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" strokecolor="black [3213]" strokeweight="2.25pt">
                  <v:stroke endarrow="block"/>
                </v:shape>
              </v:group>
            </w:pict>
          </mc:Fallback>
        </mc:AlternateContent>
      </w:r>
    </w:p>
    <w:p w14:paraId="534C962D" w14:textId="18560CEE" w:rsidR="00E3081D" w:rsidRDefault="00E3081D" w:rsidP="00E3081D"/>
    <w:p w14:paraId="3D42E763" w14:textId="73D3482D" w:rsidR="00BC5D29" w:rsidRDefault="00BC5D29">
      <w:pPr>
        <w:rPr>
          <w:rFonts w:ascii="Calibri" w:eastAsia="Calibri" w:hAnsi="Calibri" w:cs="Arial"/>
        </w:rPr>
      </w:pPr>
      <w:r w:rsidRPr="00954AA9">
        <w:rPr>
          <w:noProof/>
          <w:sz w:val="24"/>
          <w:lang w:eastAsia="en-AU"/>
        </w:rPr>
        <mc:AlternateContent>
          <mc:Choice Requires="wps">
            <w:drawing>
              <wp:anchor distT="0" distB="0" distL="114300" distR="114300" simplePos="0" relativeHeight="251767808" behindDoc="0" locked="0" layoutInCell="1" allowOverlap="1" wp14:anchorId="55F9BD02" wp14:editId="07DF23C1">
                <wp:simplePos x="0" y="0"/>
                <wp:positionH relativeFrom="margin">
                  <wp:posOffset>2264898</wp:posOffset>
                </wp:positionH>
                <wp:positionV relativeFrom="paragraph">
                  <wp:posOffset>7216726</wp:posOffset>
                </wp:positionV>
                <wp:extent cx="1419225" cy="257175"/>
                <wp:effectExtent l="0" t="0" r="9525" b="9525"/>
                <wp:wrapNone/>
                <wp:docPr id="262" name="Text Box 262"/>
                <wp:cNvGraphicFramePr/>
                <a:graphic xmlns:a="http://schemas.openxmlformats.org/drawingml/2006/main">
                  <a:graphicData uri="http://schemas.microsoft.com/office/word/2010/wordprocessingShape">
                    <wps:wsp>
                      <wps:cNvSpPr txBox="1"/>
                      <wps:spPr>
                        <a:xfrm>
                          <a:off x="0" y="0"/>
                          <a:ext cx="1419225"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01F004" w14:textId="56A08862" w:rsidR="00BC5D29" w:rsidRPr="00002C88" w:rsidRDefault="00BC5D29" w:rsidP="00BC5D29">
                            <w:pPr>
                              <w:jc w:val="center"/>
                              <w:rPr>
                                <w:b/>
                              </w:rPr>
                            </w:pPr>
                            <w:r>
                              <w:rPr>
                                <w:b/>
                              </w:rPr>
                              <w:t>Present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9BD02" id="Text Box 262" o:spid="_x0000_s1029" type="#_x0000_t202" style="position:absolute;margin-left:178.35pt;margin-top:568.25pt;width:111.75pt;height:20.2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" fillcolor="white [3201]" stroked="f" strokeweight=".5pt">
                <v:textbox>
                  <w:txbxContent>
                    <w:p w14:paraId="0501F004" w14:textId="56A08862" w:rsidR="00BC5D29" w:rsidRPr="00002C88" w:rsidRDefault="00BC5D29" w:rsidP="00BC5D29">
                      <w:pPr>
                        <w:jc w:val="center"/>
                        <w:rPr>
                          <w:b/>
                        </w:rPr>
                      </w:pPr>
                      <w:r>
                        <w:rPr>
                          <w:b/>
                        </w:rPr>
                        <w:t>Present day</w:t>
                      </w:r>
                    </w:p>
                  </w:txbxContent>
                </v:textbox>
                <w10:wrap anchorx="margin"/>
              </v:shape>
            </w:pict>
          </mc:Fallback>
        </mc:AlternateContent>
      </w:r>
      <w:r>
        <w:br w:type="page"/>
      </w:r>
    </w:p>
    <w:p w14:paraId="086EADEF" w14:textId="2007A5CA" w:rsidR="00E86D94" w:rsidRPr="00BC5D29" w:rsidRDefault="00E3081D" w:rsidP="003F66AB">
      <w:pPr>
        <w:pStyle w:val="ListParagraph"/>
        <w:numPr>
          <w:ilvl w:val="0"/>
          <w:numId w:val="12"/>
        </w:numPr>
        <w:rPr>
          <w:szCs w:val="22"/>
        </w:rPr>
      </w:pPr>
      <w:r w:rsidRPr="00BC5D29">
        <w:rPr>
          <w:szCs w:val="22"/>
        </w:rPr>
        <w:lastRenderedPageBreak/>
        <w:t xml:space="preserve">Traditional owners must give scientists permission before these research projects can begin, and may also have strict conditions for how scientists are allowed to interact with their cultural sites. </w:t>
      </w:r>
    </w:p>
    <w:p w14:paraId="2F147BC5" w14:textId="77777777" w:rsidR="00BC5D29" w:rsidRDefault="00BC5D29" w:rsidP="00E86D94">
      <w:pPr>
        <w:pStyle w:val="ListParagraph"/>
        <w:ind w:left="360"/>
        <w:rPr>
          <w:szCs w:val="22"/>
        </w:rPr>
      </w:pPr>
    </w:p>
    <w:p w14:paraId="0A0019BF" w14:textId="67226F4B" w:rsidR="00E3081D" w:rsidRPr="00BC5D29" w:rsidRDefault="00E3081D" w:rsidP="00E86D94">
      <w:pPr>
        <w:pStyle w:val="ListParagraph"/>
        <w:ind w:left="360"/>
        <w:rPr>
          <w:szCs w:val="22"/>
        </w:rPr>
      </w:pPr>
      <w:r w:rsidRPr="00BC5D29">
        <w:rPr>
          <w:szCs w:val="22"/>
        </w:rPr>
        <w:t xml:space="preserve">Evaluate why it is important for scientists to obtain permission from the traditional owners of the land before commencing science research together with Aboriginal and Torres Strait Islander cultures, using examples from the texts above. </w:t>
      </w:r>
    </w:p>
    <w:p w14:paraId="7BF5CF37" w14:textId="77777777" w:rsidR="00550784" w:rsidRPr="00550784" w:rsidRDefault="00550784" w:rsidP="00E86D94">
      <w:pPr>
        <w:pStyle w:val="ListParagraph"/>
        <w:ind w:left="360"/>
        <w:rPr>
          <w:sz w:val="22"/>
          <w:szCs w:val="22"/>
        </w:rPr>
      </w:pPr>
    </w:p>
    <w:p w14:paraId="74020160"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0BFBBB36"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5349B97E"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4E5DFD6D"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06D01299"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77661C72"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235E2957"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6E64C60B"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67241112"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6DAFDB05"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0E7235D9"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4E887004"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633E2D68"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6360D475"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14C37901"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2A05CF71" w14:textId="77777777" w:rsidR="00BC5D29" w:rsidRDefault="00BC5D29" w:rsidP="00BC5D29">
      <w:pPr>
        <w:pStyle w:val="ListParagraph"/>
        <w:spacing w:line="360" w:lineRule="auto"/>
        <w:ind w:left="360"/>
        <w:rPr>
          <w:color w:val="000000" w:themeColor="text1"/>
        </w:rPr>
      </w:pPr>
      <w:r w:rsidRPr="00800104">
        <w:rPr>
          <w:color w:val="000000" w:themeColor="text1"/>
        </w:rPr>
        <w:t>…………………………………………………………………………………………………………………………………………</w:t>
      </w:r>
    </w:p>
    <w:p w14:paraId="36A8AEF0" w14:textId="77777777" w:rsidR="00BA5FAA" w:rsidRDefault="00152DDE" w:rsidP="00FB2467">
      <w:pPr>
        <w:rPr>
          <w:rFonts w:asciiTheme="majorHAnsi" w:eastAsiaTheme="majorEastAsia" w:hAnsiTheme="majorHAnsi" w:cstheme="majorBidi"/>
          <w:b/>
          <w:bCs/>
          <w:color w:val="365F91" w:themeColor="accent1" w:themeShade="BF"/>
          <w:sz w:val="28"/>
          <w:szCs w:val="28"/>
        </w:rPr>
      </w:pPr>
      <w:r>
        <w:t xml:space="preserve"> </w:t>
      </w:r>
      <w:bookmarkStart w:id="6" w:name="_GoBack"/>
      <w:bookmarkEnd w:id="6"/>
    </w:p>
    <w:sectPr w:rsidR="00BA5FAA" w:rsidSect="00484B9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2EF9" w14:textId="77777777" w:rsidR="00954AA9" w:rsidRDefault="00954AA9" w:rsidP="00B627D9">
      <w:pPr>
        <w:spacing w:after="0" w:line="240" w:lineRule="auto"/>
      </w:pPr>
      <w:r>
        <w:separator/>
      </w:r>
    </w:p>
  </w:endnote>
  <w:endnote w:type="continuationSeparator" w:id="0">
    <w:p w14:paraId="6375D386" w14:textId="77777777" w:rsidR="00954AA9" w:rsidRDefault="00954AA9" w:rsidP="00B6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889A" w14:textId="22BFE8C1" w:rsidR="00954AA9" w:rsidRPr="007909DE" w:rsidRDefault="00954AA9" w:rsidP="007909DE">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1743288076"/>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sz w:val="16"/>
            <w:szCs w:val="16"/>
          </w:rPr>
          <w:t>Radiocarbon dating Aboriginal and Torres Strait Islander cultures and histories</w:t>
        </w:r>
      </w:sdtContent>
    </w:sdt>
    <w:r>
      <w:rPr>
        <w:rFonts w:ascii="Arial" w:hAnsi="Arial" w:cs="Arial"/>
        <w:sz w:val="16"/>
        <w:szCs w:val="16"/>
      </w:rPr>
      <w:t xml:space="preserve">           18 May 2020</w:t>
    </w:r>
    <w:r w:rsidRPr="007909DE">
      <w:rPr>
        <w:rFonts w:ascii="Arial" w:hAnsi="Arial" w:cs="Arial"/>
        <w:sz w:val="16"/>
        <w:szCs w:val="16"/>
      </w:rPr>
      <w:tab/>
    </w:r>
    <w:sdt>
      <w:sdtPr>
        <w:rPr>
          <w:rFonts w:ascii="Arial" w:hAnsi="Arial" w:cs="Arial"/>
          <w:sz w:val="16"/>
          <w:szCs w:val="16"/>
        </w:rPr>
        <w:id w:val="1420058667"/>
        <w:docPartObj>
          <w:docPartGallery w:val="Page Numbers (Bottom of Page)"/>
          <w:docPartUnique/>
        </w:docPartObj>
      </w:sdtPr>
      <w:sdtEndPr>
        <w:rPr>
          <w:color w:val="808080" w:themeColor="background1" w:themeShade="80"/>
          <w:spacing w:val="60"/>
        </w:rPr>
      </w:sdtEndPr>
      <w:sdtContent>
        <w:r w:rsidRPr="007909DE">
          <w:rPr>
            <w:rFonts w:ascii="Arial" w:hAnsi="Arial" w:cs="Arial"/>
            <w:sz w:val="16"/>
            <w:szCs w:val="16"/>
          </w:rPr>
          <w:t xml:space="preserve">Page | </w:t>
        </w:r>
        <w:r w:rsidRPr="007909DE">
          <w:rPr>
            <w:rFonts w:ascii="Arial" w:hAnsi="Arial" w:cs="Arial"/>
            <w:sz w:val="16"/>
            <w:szCs w:val="16"/>
          </w:rPr>
          <w:fldChar w:fldCharType="begin"/>
        </w:r>
        <w:r w:rsidRPr="007909DE">
          <w:rPr>
            <w:rFonts w:ascii="Arial" w:hAnsi="Arial" w:cs="Arial"/>
            <w:sz w:val="16"/>
            <w:szCs w:val="16"/>
          </w:rPr>
          <w:instrText xml:space="preserve"> PAGE   \* MERGEFORMAT </w:instrText>
        </w:r>
        <w:r w:rsidRPr="007909DE">
          <w:rPr>
            <w:rFonts w:ascii="Arial" w:hAnsi="Arial" w:cs="Arial"/>
            <w:sz w:val="16"/>
            <w:szCs w:val="16"/>
          </w:rPr>
          <w:fldChar w:fldCharType="separate"/>
        </w:r>
        <w:r w:rsidR="0096549A">
          <w:rPr>
            <w:rFonts w:ascii="Arial" w:hAnsi="Arial" w:cs="Arial"/>
            <w:noProof/>
            <w:sz w:val="16"/>
            <w:szCs w:val="16"/>
          </w:rPr>
          <w:t>18</w:t>
        </w:r>
        <w:r w:rsidRPr="007909DE">
          <w:rPr>
            <w:rFonts w:ascii="Arial" w:hAnsi="Arial" w:cs="Arial"/>
            <w:noProof/>
            <w:sz w:val="16"/>
            <w:szCs w:val="16"/>
          </w:rPr>
          <w:fldChar w:fldCharType="end"/>
        </w:r>
      </w:sdtContent>
    </w:sdt>
  </w:p>
  <w:p w14:paraId="39493D82" w14:textId="77777777" w:rsidR="00954AA9" w:rsidRPr="007909DE" w:rsidRDefault="00954AA9" w:rsidP="007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FF71F" w14:textId="77777777" w:rsidR="00954AA9" w:rsidRDefault="00954AA9" w:rsidP="00B627D9">
      <w:pPr>
        <w:spacing w:after="0" w:line="240" w:lineRule="auto"/>
      </w:pPr>
      <w:r>
        <w:separator/>
      </w:r>
    </w:p>
  </w:footnote>
  <w:footnote w:type="continuationSeparator" w:id="0">
    <w:p w14:paraId="273E89F4" w14:textId="77777777" w:rsidR="00954AA9" w:rsidRDefault="00954AA9" w:rsidP="00B62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0FDB" w14:textId="77777777" w:rsidR="00954AA9" w:rsidRDefault="00954AA9">
    <w:pPr>
      <w:pStyle w:val="Header"/>
    </w:pPr>
    <w:r>
      <w:rPr>
        <w:noProof/>
        <w:lang w:eastAsia="en-AU"/>
      </w:rPr>
      <w:drawing>
        <wp:anchor distT="0" distB="0" distL="114300" distR="114300" simplePos="0" relativeHeight="251659264" behindDoc="0" locked="0" layoutInCell="1" allowOverlap="1" wp14:anchorId="33B66ED5" wp14:editId="78C6A33D">
          <wp:simplePos x="0" y="0"/>
          <wp:positionH relativeFrom="column">
            <wp:posOffset>4874260</wp:posOffset>
          </wp:positionH>
          <wp:positionV relativeFrom="paragraph">
            <wp:posOffset>-230505</wp:posOffset>
          </wp:positionV>
          <wp:extent cx="1504950" cy="4197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5810"/>
    <w:multiLevelType w:val="hybridMultilevel"/>
    <w:tmpl w:val="1FDA5C08"/>
    <w:lvl w:ilvl="0" w:tplc="B08A420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4E6659"/>
    <w:multiLevelType w:val="hybridMultilevel"/>
    <w:tmpl w:val="547A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93ACA"/>
    <w:multiLevelType w:val="hybridMultilevel"/>
    <w:tmpl w:val="1FDA5C08"/>
    <w:lvl w:ilvl="0" w:tplc="B08A420C">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B764EB5"/>
    <w:multiLevelType w:val="hybridMultilevel"/>
    <w:tmpl w:val="B648965C"/>
    <w:lvl w:ilvl="0" w:tplc="87E24D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3B2543E"/>
    <w:multiLevelType w:val="hybridMultilevel"/>
    <w:tmpl w:val="3BB4EB1C"/>
    <w:lvl w:ilvl="0" w:tplc="49AA50A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2057E9"/>
    <w:multiLevelType w:val="hybridMultilevel"/>
    <w:tmpl w:val="957E66BE"/>
    <w:lvl w:ilvl="0" w:tplc="47B8E90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D019A4"/>
    <w:multiLevelType w:val="hybridMultilevel"/>
    <w:tmpl w:val="DCD8C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1E69F3"/>
    <w:multiLevelType w:val="hybridMultilevel"/>
    <w:tmpl w:val="6D88820E"/>
    <w:lvl w:ilvl="0" w:tplc="9DBE298C">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2543CA"/>
    <w:multiLevelType w:val="hybridMultilevel"/>
    <w:tmpl w:val="DF8A3040"/>
    <w:lvl w:ilvl="0" w:tplc="49AA50A6">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A05352"/>
    <w:multiLevelType w:val="hybridMultilevel"/>
    <w:tmpl w:val="5810B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C622F8"/>
    <w:multiLevelType w:val="hybridMultilevel"/>
    <w:tmpl w:val="68620EB0"/>
    <w:lvl w:ilvl="0" w:tplc="5B88CC1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D00E26"/>
    <w:multiLevelType w:val="hybridMultilevel"/>
    <w:tmpl w:val="110684F2"/>
    <w:lvl w:ilvl="0" w:tplc="B72EF650">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B3D4223"/>
    <w:multiLevelType w:val="hybridMultilevel"/>
    <w:tmpl w:val="FDDA33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425077"/>
    <w:multiLevelType w:val="hybridMultilevel"/>
    <w:tmpl w:val="76C4CD1A"/>
    <w:lvl w:ilvl="0" w:tplc="BADAD7E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E701914"/>
    <w:multiLevelType w:val="hybridMultilevel"/>
    <w:tmpl w:val="8A30E194"/>
    <w:lvl w:ilvl="0" w:tplc="164221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967B03"/>
    <w:multiLevelType w:val="hybridMultilevel"/>
    <w:tmpl w:val="E80C9F02"/>
    <w:lvl w:ilvl="0" w:tplc="164221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45B190D"/>
    <w:multiLevelType w:val="hybridMultilevel"/>
    <w:tmpl w:val="822C326A"/>
    <w:lvl w:ilvl="0" w:tplc="47B8E90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147AB"/>
    <w:multiLevelType w:val="hybridMultilevel"/>
    <w:tmpl w:val="A48C1654"/>
    <w:lvl w:ilvl="0" w:tplc="30F2152C">
      <w:start w:val="2"/>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66857"/>
    <w:multiLevelType w:val="hybridMultilevel"/>
    <w:tmpl w:val="9FCA8C80"/>
    <w:lvl w:ilvl="0" w:tplc="BD167FA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B2002AA"/>
    <w:multiLevelType w:val="hybridMultilevel"/>
    <w:tmpl w:val="2F983564"/>
    <w:lvl w:ilvl="0" w:tplc="4CB8A44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CA5562"/>
    <w:multiLevelType w:val="hybridMultilevel"/>
    <w:tmpl w:val="C106B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6C45F9"/>
    <w:multiLevelType w:val="hybridMultilevel"/>
    <w:tmpl w:val="4AF85964"/>
    <w:lvl w:ilvl="0" w:tplc="5B88CC18">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7B23C7"/>
    <w:multiLevelType w:val="hybridMultilevel"/>
    <w:tmpl w:val="9446CD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2"/>
  </w:num>
  <w:num w:numId="4">
    <w:abstractNumId w:val="19"/>
  </w:num>
  <w:num w:numId="5">
    <w:abstractNumId w:val="3"/>
  </w:num>
  <w:num w:numId="6">
    <w:abstractNumId w:val="13"/>
  </w:num>
  <w:num w:numId="7">
    <w:abstractNumId w:val="20"/>
  </w:num>
  <w:num w:numId="8">
    <w:abstractNumId w:val="9"/>
  </w:num>
  <w:num w:numId="9">
    <w:abstractNumId w:val="2"/>
  </w:num>
  <w:num w:numId="10">
    <w:abstractNumId w:val="0"/>
  </w:num>
  <w:num w:numId="11">
    <w:abstractNumId w:val="7"/>
  </w:num>
  <w:num w:numId="12">
    <w:abstractNumId w:val="5"/>
  </w:num>
  <w:num w:numId="13">
    <w:abstractNumId w:val="16"/>
  </w:num>
  <w:num w:numId="14">
    <w:abstractNumId w:val="8"/>
  </w:num>
  <w:num w:numId="15">
    <w:abstractNumId w:val="6"/>
  </w:num>
  <w:num w:numId="16">
    <w:abstractNumId w:val="11"/>
  </w:num>
  <w:num w:numId="17">
    <w:abstractNumId w:val="4"/>
  </w:num>
  <w:num w:numId="18">
    <w:abstractNumId w:val="10"/>
  </w:num>
  <w:num w:numId="19">
    <w:abstractNumId w:val="21"/>
  </w:num>
  <w:num w:numId="20">
    <w:abstractNumId w:val="18"/>
  </w:num>
  <w:num w:numId="21">
    <w:abstractNumId w:val="17"/>
  </w:num>
  <w:num w:numId="22">
    <w:abstractNumId w:val="14"/>
  </w:num>
  <w:num w:numId="23">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D9"/>
    <w:rsid w:val="0001128C"/>
    <w:rsid w:val="000138F7"/>
    <w:rsid w:val="000203E5"/>
    <w:rsid w:val="00026604"/>
    <w:rsid w:val="00030540"/>
    <w:rsid w:val="000318CA"/>
    <w:rsid w:val="00043810"/>
    <w:rsid w:val="00043D37"/>
    <w:rsid w:val="00044B92"/>
    <w:rsid w:val="0005018D"/>
    <w:rsid w:val="00053A01"/>
    <w:rsid w:val="00063DA3"/>
    <w:rsid w:val="00067980"/>
    <w:rsid w:val="0007069A"/>
    <w:rsid w:val="00072D82"/>
    <w:rsid w:val="00075CFE"/>
    <w:rsid w:val="00086C26"/>
    <w:rsid w:val="000A13C9"/>
    <w:rsid w:val="000A3D01"/>
    <w:rsid w:val="000B1A72"/>
    <w:rsid w:val="000D1C71"/>
    <w:rsid w:val="000D6D4E"/>
    <w:rsid w:val="000D79B4"/>
    <w:rsid w:val="000E2CAE"/>
    <w:rsid w:val="000E7B4E"/>
    <w:rsid w:val="00115CF3"/>
    <w:rsid w:val="0011649C"/>
    <w:rsid w:val="00152DDE"/>
    <w:rsid w:val="001532B2"/>
    <w:rsid w:val="00167CDE"/>
    <w:rsid w:val="00176494"/>
    <w:rsid w:val="00192238"/>
    <w:rsid w:val="001924BB"/>
    <w:rsid w:val="001A053E"/>
    <w:rsid w:val="001A493A"/>
    <w:rsid w:val="001B1FA7"/>
    <w:rsid w:val="001D0980"/>
    <w:rsid w:val="001D1954"/>
    <w:rsid w:val="001D565A"/>
    <w:rsid w:val="0020363F"/>
    <w:rsid w:val="002133E9"/>
    <w:rsid w:val="00214D33"/>
    <w:rsid w:val="00225CBA"/>
    <w:rsid w:val="00252872"/>
    <w:rsid w:val="00255419"/>
    <w:rsid w:val="00260278"/>
    <w:rsid w:val="00261858"/>
    <w:rsid w:val="00266F25"/>
    <w:rsid w:val="002748F8"/>
    <w:rsid w:val="00287163"/>
    <w:rsid w:val="00294B4E"/>
    <w:rsid w:val="002D6B40"/>
    <w:rsid w:val="002F1E80"/>
    <w:rsid w:val="00326786"/>
    <w:rsid w:val="00337DED"/>
    <w:rsid w:val="00342B80"/>
    <w:rsid w:val="00350FB5"/>
    <w:rsid w:val="0036328C"/>
    <w:rsid w:val="003641B6"/>
    <w:rsid w:val="00383C1A"/>
    <w:rsid w:val="0039213E"/>
    <w:rsid w:val="003A2457"/>
    <w:rsid w:val="003A4796"/>
    <w:rsid w:val="003B37B7"/>
    <w:rsid w:val="003C4473"/>
    <w:rsid w:val="003D3179"/>
    <w:rsid w:val="003E3CD1"/>
    <w:rsid w:val="003E7818"/>
    <w:rsid w:val="003F529D"/>
    <w:rsid w:val="003F66AB"/>
    <w:rsid w:val="00400AAC"/>
    <w:rsid w:val="004039DF"/>
    <w:rsid w:val="0041246A"/>
    <w:rsid w:val="00413880"/>
    <w:rsid w:val="00416E93"/>
    <w:rsid w:val="0042184E"/>
    <w:rsid w:val="00435BD8"/>
    <w:rsid w:val="00437EB0"/>
    <w:rsid w:val="004421FB"/>
    <w:rsid w:val="00455264"/>
    <w:rsid w:val="0046017E"/>
    <w:rsid w:val="00462C60"/>
    <w:rsid w:val="00484B91"/>
    <w:rsid w:val="004903DA"/>
    <w:rsid w:val="00494DCF"/>
    <w:rsid w:val="004A3482"/>
    <w:rsid w:val="004B18D9"/>
    <w:rsid w:val="004C7BD2"/>
    <w:rsid w:val="005008AC"/>
    <w:rsid w:val="00500A2D"/>
    <w:rsid w:val="00511FBA"/>
    <w:rsid w:val="0052731C"/>
    <w:rsid w:val="00541270"/>
    <w:rsid w:val="0054138F"/>
    <w:rsid w:val="00542CAE"/>
    <w:rsid w:val="00544C77"/>
    <w:rsid w:val="00550784"/>
    <w:rsid w:val="00567D7E"/>
    <w:rsid w:val="00575360"/>
    <w:rsid w:val="00583E35"/>
    <w:rsid w:val="005B272F"/>
    <w:rsid w:val="005C34C8"/>
    <w:rsid w:val="005E6180"/>
    <w:rsid w:val="005F0339"/>
    <w:rsid w:val="005F3B66"/>
    <w:rsid w:val="00603F62"/>
    <w:rsid w:val="00623108"/>
    <w:rsid w:val="00625267"/>
    <w:rsid w:val="00625988"/>
    <w:rsid w:val="00652EE5"/>
    <w:rsid w:val="006611BB"/>
    <w:rsid w:val="006738DA"/>
    <w:rsid w:val="00681F44"/>
    <w:rsid w:val="006964A0"/>
    <w:rsid w:val="006A1B27"/>
    <w:rsid w:val="006A427C"/>
    <w:rsid w:val="006A530A"/>
    <w:rsid w:val="006B01CA"/>
    <w:rsid w:val="006B7572"/>
    <w:rsid w:val="006C0242"/>
    <w:rsid w:val="006C124C"/>
    <w:rsid w:val="006C5766"/>
    <w:rsid w:val="006D763E"/>
    <w:rsid w:val="006E3515"/>
    <w:rsid w:val="006E3D13"/>
    <w:rsid w:val="006E68A7"/>
    <w:rsid w:val="006E6BD5"/>
    <w:rsid w:val="006E700F"/>
    <w:rsid w:val="006F47B5"/>
    <w:rsid w:val="006F5ABA"/>
    <w:rsid w:val="006F6076"/>
    <w:rsid w:val="0071104B"/>
    <w:rsid w:val="00714196"/>
    <w:rsid w:val="00727D2B"/>
    <w:rsid w:val="00735199"/>
    <w:rsid w:val="007467A4"/>
    <w:rsid w:val="007467D2"/>
    <w:rsid w:val="00746BA5"/>
    <w:rsid w:val="00747221"/>
    <w:rsid w:val="0076281E"/>
    <w:rsid w:val="00765FDE"/>
    <w:rsid w:val="00787B96"/>
    <w:rsid w:val="007909DE"/>
    <w:rsid w:val="007A60FF"/>
    <w:rsid w:val="007D54CF"/>
    <w:rsid w:val="007D70F6"/>
    <w:rsid w:val="007E51A3"/>
    <w:rsid w:val="007F0A04"/>
    <w:rsid w:val="00800104"/>
    <w:rsid w:val="00801439"/>
    <w:rsid w:val="0080214F"/>
    <w:rsid w:val="00805242"/>
    <w:rsid w:val="008148D5"/>
    <w:rsid w:val="0084632D"/>
    <w:rsid w:val="00851CAA"/>
    <w:rsid w:val="00870378"/>
    <w:rsid w:val="00880EC8"/>
    <w:rsid w:val="00882372"/>
    <w:rsid w:val="008A113E"/>
    <w:rsid w:val="008B2AE9"/>
    <w:rsid w:val="008B472C"/>
    <w:rsid w:val="008D0CC3"/>
    <w:rsid w:val="008D3F71"/>
    <w:rsid w:val="008D7619"/>
    <w:rsid w:val="008E2083"/>
    <w:rsid w:val="008E3DEB"/>
    <w:rsid w:val="008F2632"/>
    <w:rsid w:val="00900500"/>
    <w:rsid w:val="009017ED"/>
    <w:rsid w:val="009059A4"/>
    <w:rsid w:val="00915A7D"/>
    <w:rsid w:val="00924B20"/>
    <w:rsid w:val="009309AD"/>
    <w:rsid w:val="00952280"/>
    <w:rsid w:val="0095395F"/>
    <w:rsid w:val="00954AA9"/>
    <w:rsid w:val="0096549A"/>
    <w:rsid w:val="00974BBF"/>
    <w:rsid w:val="00975824"/>
    <w:rsid w:val="009947FC"/>
    <w:rsid w:val="009C22D2"/>
    <w:rsid w:val="009D5BF7"/>
    <w:rsid w:val="009E7F75"/>
    <w:rsid w:val="009F0D81"/>
    <w:rsid w:val="009F200C"/>
    <w:rsid w:val="009F5D3A"/>
    <w:rsid w:val="00A15A70"/>
    <w:rsid w:val="00A16E66"/>
    <w:rsid w:val="00A23D1C"/>
    <w:rsid w:val="00A35137"/>
    <w:rsid w:val="00A369F5"/>
    <w:rsid w:val="00A50224"/>
    <w:rsid w:val="00A51894"/>
    <w:rsid w:val="00A551CE"/>
    <w:rsid w:val="00A64E32"/>
    <w:rsid w:val="00A66904"/>
    <w:rsid w:val="00A737E3"/>
    <w:rsid w:val="00A80231"/>
    <w:rsid w:val="00A82AE3"/>
    <w:rsid w:val="00A83FC9"/>
    <w:rsid w:val="00A85B8B"/>
    <w:rsid w:val="00AA73A0"/>
    <w:rsid w:val="00AB32AA"/>
    <w:rsid w:val="00AB7574"/>
    <w:rsid w:val="00AC4C31"/>
    <w:rsid w:val="00AE2A64"/>
    <w:rsid w:val="00AF6EE1"/>
    <w:rsid w:val="00AF794D"/>
    <w:rsid w:val="00B0066E"/>
    <w:rsid w:val="00B05D6E"/>
    <w:rsid w:val="00B164A7"/>
    <w:rsid w:val="00B204F6"/>
    <w:rsid w:val="00B342A8"/>
    <w:rsid w:val="00B512FC"/>
    <w:rsid w:val="00B5690F"/>
    <w:rsid w:val="00B57E28"/>
    <w:rsid w:val="00B61AC7"/>
    <w:rsid w:val="00B627D9"/>
    <w:rsid w:val="00B732E7"/>
    <w:rsid w:val="00BA5FAA"/>
    <w:rsid w:val="00BB161A"/>
    <w:rsid w:val="00BB7545"/>
    <w:rsid w:val="00BC2EDC"/>
    <w:rsid w:val="00BC4791"/>
    <w:rsid w:val="00BC5D29"/>
    <w:rsid w:val="00BD0096"/>
    <w:rsid w:val="00BE0884"/>
    <w:rsid w:val="00BE40B8"/>
    <w:rsid w:val="00BF354C"/>
    <w:rsid w:val="00C0312B"/>
    <w:rsid w:val="00C077F6"/>
    <w:rsid w:val="00C15C93"/>
    <w:rsid w:val="00C37D4C"/>
    <w:rsid w:val="00C478D7"/>
    <w:rsid w:val="00C554F2"/>
    <w:rsid w:val="00C57085"/>
    <w:rsid w:val="00C61518"/>
    <w:rsid w:val="00C62C56"/>
    <w:rsid w:val="00C64322"/>
    <w:rsid w:val="00C65192"/>
    <w:rsid w:val="00C651BB"/>
    <w:rsid w:val="00C70817"/>
    <w:rsid w:val="00C8149C"/>
    <w:rsid w:val="00C97B4A"/>
    <w:rsid w:val="00CB1CC1"/>
    <w:rsid w:val="00CB427D"/>
    <w:rsid w:val="00CC1EAD"/>
    <w:rsid w:val="00CE7BCB"/>
    <w:rsid w:val="00CF7EBE"/>
    <w:rsid w:val="00D05B77"/>
    <w:rsid w:val="00D066AB"/>
    <w:rsid w:val="00D17E34"/>
    <w:rsid w:val="00D37977"/>
    <w:rsid w:val="00D644C7"/>
    <w:rsid w:val="00D74C40"/>
    <w:rsid w:val="00D957A0"/>
    <w:rsid w:val="00DB3E3B"/>
    <w:rsid w:val="00DB5122"/>
    <w:rsid w:val="00DC6AA1"/>
    <w:rsid w:val="00DC7109"/>
    <w:rsid w:val="00DD5705"/>
    <w:rsid w:val="00E03F8E"/>
    <w:rsid w:val="00E06D59"/>
    <w:rsid w:val="00E2571D"/>
    <w:rsid w:val="00E3081D"/>
    <w:rsid w:val="00E32D9F"/>
    <w:rsid w:val="00E3560A"/>
    <w:rsid w:val="00E44F63"/>
    <w:rsid w:val="00E6260A"/>
    <w:rsid w:val="00E66C82"/>
    <w:rsid w:val="00E721BA"/>
    <w:rsid w:val="00E86D94"/>
    <w:rsid w:val="00E91FEF"/>
    <w:rsid w:val="00E958D1"/>
    <w:rsid w:val="00E9646E"/>
    <w:rsid w:val="00EA00DA"/>
    <w:rsid w:val="00EA02FD"/>
    <w:rsid w:val="00EA6040"/>
    <w:rsid w:val="00EB4C9A"/>
    <w:rsid w:val="00EB640A"/>
    <w:rsid w:val="00EC06A3"/>
    <w:rsid w:val="00EC2A5E"/>
    <w:rsid w:val="00EC377B"/>
    <w:rsid w:val="00EE23C8"/>
    <w:rsid w:val="00EF1EB1"/>
    <w:rsid w:val="00EF2B73"/>
    <w:rsid w:val="00F008F7"/>
    <w:rsid w:val="00F036A9"/>
    <w:rsid w:val="00F04D52"/>
    <w:rsid w:val="00F1544B"/>
    <w:rsid w:val="00F174D7"/>
    <w:rsid w:val="00F21F24"/>
    <w:rsid w:val="00F3373A"/>
    <w:rsid w:val="00F35EC6"/>
    <w:rsid w:val="00F5209E"/>
    <w:rsid w:val="00F55DF9"/>
    <w:rsid w:val="00F670C7"/>
    <w:rsid w:val="00F70D67"/>
    <w:rsid w:val="00F763CC"/>
    <w:rsid w:val="00FB2467"/>
    <w:rsid w:val="00FB408F"/>
    <w:rsid w:val="00FE5B86"/>
    <w:rsid w:val="00FF1E46"/>
    <w:rsid w:val="00FF2FCB"/>
    <w:rsid w:val="00FF3E24"/>
    <w:rsid w:val="00FF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E4B2A8"/>
  <w15:docId w15:val="{2A03578E-DC6D-45BF-860A-DC14C6E5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27D9"/>
    <w:pPr>
      <w:keepNext/>
      <w:keepLines/>
      <w:spacing w:before="480" w:after="12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008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line="240" w:lineRule="auto"/>
      <w:ind w:left="720"/>
      <w:contextualSpacing/>
    </w:pPr>
    <w:rPr>
      <w:rFonts w:ascii="Calibri" w:eastAsia="Calibri" w:hAnsi="Calibri" w:cs="Arial"/>
      <w:sz w:val="24"/>
      <w:szCs w:val="24"/>
    </w:rPr>
  </w:style>
  <w:style w:type="paragraph" w:styleId="BalloonText">
    <w:name w:val="Balloon Text"/>
    <w:basedOn w:val="Normal"/>
    <w:link w:val="BalloonTextChar"/>
    <w:uiPriority w:val="99"/>
    <w:semiHidden/>
    <w:unhideWhenUsed/>
    <w:rsid w:val="00B62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7D9"/>
  </w:style>
  <w:style w:type="character" w:customStyle="1" w:styleId="Heading2Char">
    <w:name w:val="Heading 2 Char"/>
    <w:basedOn w:val="DefaultParagraphFont"/>
    <w:link w:val="Heading2"/>
    <w:uiPriority w:val="9"/>
    <w:semiHidden/>
    <w:rsid w:val="005008A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5008AC"/>
    <w:rPr>
      <w:color w:val="0000FF" w:themeColor="hyperlink"/>
      <w:u w:val="single"/>
    </w:rPr>
  </w:style>
  <w:style w:type="paragraph" w:styleId="NormalWeb">
    <w:name w:val="Normal (Web)"/>
    <w:basedOn w:val="Normal"/>
    <w:uiPriority w:val="99"/>
    <w:unhideWhenUsed/>
    <w:rsid w:val="005008A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5008AC"/>
    <w:rPr>
      <w:color w:val="800080" w:themeColor="followedHyperlink"/>
      <w:u w:val="single"/>
    </w:rPr>
  </w:style>
  <w:style w:type="table" w:styleId="TableGrid">
    <w:name w:val="Table Grid"/>
    <w:basedOn w:val="TableNormal"/>
    <w:uiPriority w:val="39"/>
    <w:rsid w:val="00BB7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7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B7545"/>
    <w:rPr>
      <w:rFonts w:ascii="Courier New" w:eastAsia="Times New Roman" w:hAnsi="Courier New" w:cs="Courier New"/>
      <w:sz w:val="20"/>
      <w:szCs w:val="20"/>
      <w:lang w:eastAsia="en-AU"/>
    </w:rPr>
  </w:style>
  <w:style w:type="character" w:styleId="Emphasis">
    <w:name w:val="Emphasis"/>
    <w:basedOn w:val="DefaultParagraphFont"/>
    <w:uiPriority w:val="20"/>
    <w:qFormat/>
    <w:rsid w:val="000318CA"/>
    <w:rPr>
      <w:i/>
      <w:iCs/>
    </w:rPr>
  </w:style>
  <w:style w:type="character" w:styleId="CommentReference">
    <w:name w:val="annotation reference"/>
    <w:basedOn w:val="DefaultParagraphFont"/>
    <w:uiPriority w:val="99"/>
    <w:semiHidden/>
    <w:unhideWhenUsed/>
    <w:rsid w:val="002133E9"/>
    <w:rPr>
      <w:sz w:val="16"/>
      <w:szCs w:val="16"/>
    </w:rPr>
  </w:style>
  <w:style w:type="paragraph" w:styleId="CommentText">
    <w:name w:val="annotation text"/>
    <w:basedOn w:val="Normal"/>
    <w:link w:val="CommentTextChar"/>
    <w:uiPriority w:val="99"/>
    <w:semiHidden/>
    <w:unhideWhenUsed/>
    <w:rsid w:val="002133E9"/>
    <w:pPr>
      <w:spacing w:line="240" w:lineRule="auto"/>
    </w:pPr>
    <w:rPr>
      <w:sz w:val="20"/>
      <w:szCs w:val="20"/>
    </w:rPr>
  </w:style>
  <w:style w:type="character" w:customStyle="1" w:styleId="CommentTextChar">
    <w:name w:val="Comment Text Char"/>
    <w:basedOn w:val="DefaultParagraphFont"/>
    <w:link w:val="CommentText"/>
    <w:uiPriority w:val="99"/>
    <w:semiHidden/>
    <w:rsid w:val="002133E9"/>
    <w:rPr>
      <w:sz w:val="20"/>
      <w:szCs w:val="20"/>
    </w:rPr>
  </w:style>
  <w:style w:type="paragraph" w:styleId="CommentSubject">
    <w:name w:val="annotation subject"/>
    <w:basedOn w:val="CommentText"/>
    <w:next w:val="CommentText"/>
    <w:link w:val="CommentSubjectChar"/>
    <w:uiPriority w:val="99"/>
    <w:semiHidden/>
    <w:unhideWhenUsed/>
    <w:rsid w:val="002133E9"/>
    <w:rPr>
      <w:b/>
      <w:bCs/>
    </w:rPr>
  </w:style>
  <w:style w:type="character" w:customStyle="1" w:styleId="CommentSubjectChar">
    <w:name w:val="Comment Subject Char"/>
    <w:basedOn w:val="CommentTextChar"/>
    <w:link w:val="CommentSubject"/>
    <w:uiPriority w:val="99"/>
    <w:semiHidden/>
    <w:rsid w:val="002133E9"/>
    <w:rPr>
      <w:b/>
      <w:bCs/>
      <w:sz w:val="20"/>
      <w:szCs w:val="20"/>
    </w:rPr>
  </w:style>
  <w:style w:type="paragraph" w:styleId="Revision">
    <w:name w:val="Revision"/>
    <w:hidden/>
    <w:uiPriority w:val="99"/>
    <w:semiHidden/>
    <w:rsid w:val="001924BB"/>
    <w:pPr>
      <w:spacing w:after="0" w:line="240" w:lineRule="auto"/>
    </w:pPr>
  </w:style>
  <w:style w:type="character" w:customStyle="1" w:styleId="e24kjd">
    <w:name w:val="e24kjd"/>
    <w:basedOn w:val="DefaultParagraphFont"/>
    <w:rsid w:val="00C6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93611">
      <w:bodyDiv w:val="1"/>
      <w:marLeft w:val="0"/>
      <w:marRight w:val="0"/>
      <w:marTop w:val="0"/>
      <w:marBottom w:val="0"/>
      <w:divBdr>
        <w:top w:val="none" w:sz="0" w:space="0" w:color="auto"/>
        <w:left w:val="none" w:sz="0" w:space="0" w:color="auto"/>
        <w:bottom w:val="none" w:sz="0" w:space="0" w:color="auto"/>
        <w:right w:val="none" w:sz="0" w:space="0" w:color="auto"/>
      </w:divBdr>
    </w:div>
    <w:div w:id="940602379">
      <w:bodyDiv w:val="1"/>
      <w:marLeft w:val="0"/>
      <w:marRight w:val="0"/>
      <w:marTop w:val="0"/>
      <w:marBottom w:val="0"/>
      <w:divBdr>
        <w:top w:val="none" w:sz="0" w:space="0" w:color="auto"/>
        <w:left w:val="none" w:sz="0" w:space="0" w:color="auto"/>
        <w:bottom w:val="none" w:sz="0" w:space="0" w:color="auto"/>
        <w:right w:val="none" w:sz="0" w:space="0" w:color="auto"/>
      </w:divBdr>
    </w:div>
    <w:div w:id="1386371409">
      <w:bodyDiv w:val="1"/>
      <w:marLeft w:val="0"/>
      <w:marRight w:val="0"/>
      <w:marTop w:val="0"/>
      <w:marBottom w:val="0"/>
      <w:divBdr>
        <w:top w:val="none" w:sz="0" w:space="0" w:color="auto"/>
        <w:left w:val="none" w:sz="0" w:space="0" w:color="auto"/>
        <w:bottom w:val="none" w:sz="0" w:space="0" w:color="auto"/>
        <w:right w:val="none" w:sz="0" w:space="0" w:color="auto"/>
      </w:divBdr>
    </w:div>
    <w:div w:id="152096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bout.unimelb.edu.au/newsroom/news/2020/february/wasp-nests-used-to-date-ancient-kimberley-rock-art" TargetMode="External"/><Relationship Id="rId18" Type="http://schemas.openxmlformats.org/officeDocument/2006/relationships/hyperlink" Target="https://www.sciencemag.org/news/2020/02/aboriginal-tale-ancient-volcano-oldest-story-ever-tol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iatsis.gov.au/explore/articles/aiatsis-map-indigenous-australia" TargetMode="External"/><Relationship Id="rId7" Type="http://schemas.openxmlformats.org/officeDocument/2006/relationships/endnotes" Target="endnotes.xml"/><Relationship Id="rId12" Type="http://schemas.openxmlformats.org/officeDocument/2006/relationships/hyperlink" Target="https://www.ansto.gov.au/news/cutting-edge-nuclear-techniques-help-prove-australias-oldest-aboriginal-site" TargetMode="External"/><Relationship Id="rId17" Type="http://schemas.openxmlformats.org/officeDocument/2006/relationships/hyperlink" Target="https://www.ansto.gov.au/news/research-supported-world-heritage-listing-for-aboriginal-si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sto.gov.au/news/indigenous-australia" TargetMode="External"/><Relationship Id="rId20" Type="http://schemas.openxmlformats.org/officeDocument/2006/relationships/hyperlink" Target="https://www.theguardian.com/australia-news/2017/jul/19/dig-finds-evidence-of-aboriginal-habitation-up-to-80000-years-a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5.gif"/><Relationship Id="rId5" Type="http://schemas.openxmlformats.org/officeDocument/2006/relationships/webSettings" Target="webSettings.xml"/><Relationship Id="rId15" Type="http://schemas.openxmlformats.org/officeDocument/2006/relationships/hyperlink" Target="https://youtu.be/ZstN2zU_Ctc" TargetMode="Externa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s://www.ansto.gov.au/news/nuclear-science-helps-prove-earliest-aboriginal-occupation"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www.ansto.gov.au/news/dating-aboriginal-rock-art-using-mud-wasp-nest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Bridget\Desktop\Wesley%20Institute\Prof%20Exp%202\ANSTO%20excursion%20ideas\Carbon%2014%20table%20and%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Carbon-14</a:t>
            </a:r>
            <a:r>
              <a:rPr lang="en-AU" baseline="0"/>
              <a:t> Decay </a:t>
            </a:r>
            <a:endParaRPr lang="en-AU"/>
          </a:p>
        </c:rich>
      </c:tx>
      <c:layout>
        <c:manualLayout>
          <c:xMode val="edge"/>
          <c:yMode val="edge"/>
          <c:x val="0.37973623006851598"/>
          <c:y val="2.1344717182497332E-2"/>
        </c:manualLayout>
      </c:layout>
      <c:overlay val="0"/>
      <c:spPr>
        <a:solidFill>
          <a:schemeClr val="bg1"/>
        </a:solidFill>
        <a:ln>
          <a:solidFill>
            <a:schemeClr val="bg1"/>
          </a:solidFill>
        </a:ln>
      </c:spPr>
    </c:title>
    <c:autoTitleDeleted val="0"/>
    <c:plotArea>
      <c:layout>
        <c:manualLayout>
          <c:layoutTarget val="inner"/>
          <c:xMode val="edge"/>
          <c:yMode val="edge"/>
          <c:x val="0.16441147271835868"/>
          <c:y val="0.11011395053739947"/>
          <c:w val="0.7676227034120775"/>
          <c:h val="0.76479306655583612"/>
        </c:manualLayout>
      </c:layout>
      <c:scatterChart>
        <c:scatterStyle val="lineMarker"/>
        <c:varyColors val="0"/>
        <c:ser>
          <c:idx val="0"/>
          <c:order val="0"/>
          <c:spPr>
            <a:ln w="28575">
              <a:noFill/>
            </a:ln>
          </c:spPr>
          <c:trendline>
            <c:trendlineType val="exp"/>
            <c:dispRSqr val="0"/>
            <c:dispEq val="0"/>
          </c:trendline>
          <c:xVal>
            <c:numRef>
              <c:f>Sheet1!$A$2:$A$11</c:f>
              <c:numCache>
                <c:formatCode>General</c:formatCode>
                <c:ptCount val="10"/>
                <c:pt idx="0">
                  <c:v>0</c:v>
                </c:pt>
                <c:pt idx="1">
                  <c:v>5730</c:v>
                </c:pt>
                <c:pt idx="2">
                  <c:v>11460</c:v>
                </c:pt>
                <c:pt idx="3">
                  <c:v>17190</c:v>
                </c:pt>
                <c:pt idx="4">
                  <c:v>22920</c:v>
                </c:pt>
                <c:pt idx="5">
                  <c:v>28650</c:v>
                </c:pt>
                <c:pt idx="6">
                  <c:v>34380</c:v>
                </c:pt>
                <c:pt idx="7">
                  <c:v>40110</c:v>
                </c:pt>
                <c:pt idx="8">
                  <c:v>45840</c:v>
                </c:pt>
                <c:pt idx="9">
                  <c:v>51570</c:v>
                </c:pt>
              </c:numCache>
            </c:numRef>
          </c:xVal>
          <c:yVal>
            <c:numRef>
              <c:f>Sheet1!$B$2:$B$11</c:f>
              <c:numCache>
                <c:formatCode>General</c:formatCode>
                <c:ptCount val="10"/>
                <c:pt idx="0">
                  <c:v>100</c:v>
                </c:pt>
                <c:pt idx="1">
                  <c:v>50</c:v>
                </c:pt>
                <c:pt idx="2">
                  <c:v>25</c:v>
                </c:pt>
                <c:pt idx="3">
                  <c:v>12.5</c:v>
                </c:pt>
                <c:pt idx="4">
                  <c:v>6.25</c:v>
                </c:pt>
                <c:pt idx="5">
                  <c:v>3.125</c:v>
                </c:pt>
                <c:pt idx="6">
                  <c:v>1.5625</c:v>
                </c:pt>
                <c:pt idx="7">
                  <c:v>0.78125</c:v>
                </c:pt>
                <c:pt idx="8">
                  <c:v>0.39062500000000117</c:v>
                </c:pt>
                <c:pt idx="9">
                  <c:v>0.19531250000000031</c:v>
                </c:pt>
              </c:numCache>
            </c:numRef>
          </c:yVal>
          <c:smooth val="0"/>
          <c:extLst>
            <c:ext xmlns:c16="http://schemas.microsoft.com/office/drawing/2014/chart" uri="{C3380CC4-5D6E-409C-BE32-E72D297353CC}">
              <c16:uniqueId val="{00000000-1FE6-468F-A832-7E350C4DEC63}"/>
            </c:ext>
          </c:extLst>
        </c:ser>
        <c:dLbls>
          <c:showLegendKey val="0"/>
          <c:showVal val="0"/>
          <c:showCatName val="0"/>
          <c:showSerName val="0"/>
          <c:showPercent val="0"/>
          <c:showBubbleSize val="0"/>
        </c:dLbls>
        <c:axId val="429072152"/>
        <c:axId val="516215352"/>
      </c:scatterChart>
      <c:valAx>
        <c:axId val="429072152"/>
        <c:scaling>
          <c:orientation val="minMax"/>
        </c:scaling>
        <c:delete val="0"/>
        <c:axPos val="b"/>
        <c:minorGridlines/>
        <c:numFmt formatCode="General" sourceLinked="1"/>
        <c:majorTickMark val="out"/>
        <c:minorTickMark val="none"/>
        <c:tickLblPos val="nextTo"/>
        <c:crossAx val="516215352"/>
        <c:crosses val="autoZero"/>
        <c:crossBetween val="midCat"/>
      </c:valAx>
      <c:valAx>
        <c:axId val="516215352"/>
        <c:scaling>
          <c:orientation val="minMax"/>
          <c:max val="100"/>
        </c:scaling>
        <c:delete val="0"/>
        <c:axPos val="l"/>
        <c:minorGridlines/>
        <c:numFmt formatCode="General" sourceLinked="1"/>
        <c:majorTickMark val="out"/>
        <c:minorTickMark val="none"/>
        <c:tickLblPos val="nextTo"/>
        <c:crossAx val="429072152"/>
        <c:crosses val="autoZero"/>
        <c:crossBetween val="midCat"/>
      </c:valAx>
    </c:plotArea>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0.38647</cdr:x>
      <cdr:y>0.93428</cdr:y>
    </cdr:from>
    <cdr:to>
      <cdr:x>0.71147</cdr:x>
      <cdr:y>1</cdr:y>
    </cdr:to>
    <cdr:sp macro="" textlink="">
      <cdr:nvSpPr>
        <cdr:cNvPr id="2" name="TextBox 1"/>
        <cdr:cNvSpPr txBox="1"/>
      </cdr:nvSpPr>
      <cdr:spPr>
        <a:xfrm xmlns:a="http://schemas.openxmlformats.org/drawingml/2006/main">
          <a:off x="2215044" y="4447135"/>
          <a:ext cx="1862740" cy="3128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AU" sz="1100" b="1"/>
            <a:t>Years from present (years)</a:t>
          </a:r>
        </a:p>
      </cdr:txBody>
    </cdr:sp>
  </cdr:relSizeAnchor>
  <cdr:relSizeAnchor xmlns:cdr="http://schemas.openxmlformats.org/drawingml/2006/chartDrawing">
    <cdr:from>
      <cdr:x>0.04167</cdr:x>
      <cdr:y>0.46479</cdr:y>
    </cdr:from>
    <cdr:to>
      <cdr:x>0.1</cdr:x>
      <cdr:y>0.68075</cdr:y>
    </cdr:to>
    <cdr:sp macro="" textlink="">
      <cdr:nvSpPr>
        <cdr:cNvPr id="3" name="TextBox 1"/>
        <cdr:cNvSpPr txBox="1"/>
      </cdr:nvSpPr>
      <cdr:spPr>
        <a:xfrm xmlns:a="http://schemas.openxmlformats.org/drawingml/2006/main" rot="16200000">
          <a:off x="-114300" y="2190750"/>
          <a:ext cx="876301" cy="26670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100" b="1"/>
            <a:t>Percent of original carbon-14 (%)</a:t>
          </a:r>
        </a:p>
      </cdr:txBody>
    </cdr:sp>
  </cdr:relSizeAnchor>
  <cdr:relSizeAnchor xmlns:cdr="http://schemas.openxmlformats.org/drawingml/2006/chartDrawing">
    <cdr:from>
      <cdr:x>0.16301</cdr:x>
      <cdr:y>0.4907</cdr:y>
    </cdr:from>
    <cdr:to>
      <cdr:x>0.24451</cdr:x>
      <cdr:y>0.49278</cdr:y>
    </cdr:to>
    <cdr:cxnSp macro="">
      <cdr:nvCxnSpPr>
        <cdr:cNvPr id="5" name="Straight Connector 4"/>
        <cdr:cNvCxnSpPr/>
      </cdr:nvCxnSpPr>
      <cdr:spPr>
        <a:xfrm xmlns:a="http://schemas.openxmlformats.org/drawingml/2006/main">
          <a:off x="934278" y="2335697"/>
          <a:ext cx="467139" cy="993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0.24104</cdr:x>
      <cdr:y>0.49487</cdr:y>
    </cdr:from>
    <cdr:to>
      <cdr:x>0.24104</cdr:x>
      <cdr:y>0.88325</cdr:y>
    </cdr:to>
    <cdr:cxnSp macro="">
      <cdr:nvCxnSpPr>
        <cdr:cNvPr id="10" name="Straight Connector 9"/>
        <cdr:cNvCxnSpPr/>
      </cdr:nvCxnSpPr>
      <cdr:spPr>
        <a:xfrm xmlns:a="http://schemas.openxmlformats.org/drawingml/2006/main">
          <a:off x="1381539" y="2355572"/>
          <a:ext cx="1" cy="1848678"/>
        </a:xfrm>
        <a:prstGeom xmlns:a="http://schemas.openxmlformats.org/drawingml/2006/main" prst="line">
          <a:avLst/>
        </a:prstGeom>
        <a:ln xmlns:a="http://schemas.openxmlformats.org/drawingml/2006/main" w="19050">
          <a:solidFill>
            <a:srgbClr val="FF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1489-6B7D-4720-9547-568689F38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2855</Words>
  <Characters>16275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Radiocarbon dating Aboriginal and Torres Strait Islander cultures and histories</vt:lpstr>
    </vt:vector>
  </TitlesOfParts>
  <Company>ANSTO</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Radiocarbon dating Aboriginal and Torres Strait Islander cultures and histories</dc:title>
  <dc:subject>Information Processing</dc:subject>
  <dc:creator>MURPHY, Bridget</dc:creator>
  <cp:lastModifiedBy>MURPHY, Bridget</cp:lastModifiedBy>
  <cp:revision>3</cp:revision>
  <cp:lastPrinted>2019-02-22T05:26:00Z</cp:lastPrinted>
  <dcterms:created xsi:type="dcterms:W3CDTF">2020-05-27T02:53:00Z</dcterms:created>
  <dcterms:modified xsi:type="dcterms:W3CDTF">2020-05-27T02:59:00Z</dcterms:modified>
</cp:coreProperties>
</file>